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27" w:rsidRDefault="00865D41" w:rsidP="00442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>
        <w:rPr>
          <w:b/>
          <w:sz w:val="28"/>
        </w:rPr>
        <w:t>Asesor Técnico Senior de CCE de Rivera y Tacuarembó</w:t>
      </w:r>
    </w:p>
    <w:p w:rsidR="00F94D07" w:rsidRDefault="00F94D07" w:rsidP="00CC0143">
      <w:pPr>
        <w:jc w:val="both"/>
        <w:rPr>
          <w:sz w:val="24"/>
          <w:szCs w:val="24"/>
        </w:rPr>
      </w:pPr>
    </w:p>
    <w:p w:rsidR="00805C37" w:rsidRDefault="00805C37" w:rsidP="00CC0143">
      <w:pPr>
        <w:jc w:val="both"/>
        <w:rPr>
          <w:sz w:val="24"/>
          <w:szCs w:val="24"/>
        </w:rPr>
      </w:pPr>
      <w:r>
        <w:rPr>
          <w:sz w:val="24"/>
          <w:szCs w:val="24"/>
        </w:rPr>
        <w:t>Con el fin de promover el desarrollo productivo sostenible del país</w:t>
      </w:r>
      <w:r w:rsidR="00E339BC">
        <w:rPr>
          <w:sz w:val="24"/>
          <w:szCs w:val="24"/>
        </w:rPr>
        <w:t xml:space="preserve">, </w:t>
      </w:r>
      <w:r w:rsidR="00A47186">
        <w:rPr>
          <w:sz w:val="24"/>
          <w:szCs w:val="24"/>
        </w:rPr>
        <w:t>a través de instrumentos que fomenten</w:t>
      </w:r>
      <w:r w:rsidR="00E339BC">
        <w:rPr>
          <w:sz w:val="24"/>
          <w:szCs w:val="24"/>
        </w:rPr>
        <w:t xml:space="preserve"> la </w:t>
      </w:r>
      <w:r>
        <w:rPr>
          <w:sz w:val="24"/>
          <w:szCs w:val="24"/>
        </w:rPr>
        <w:t>mejora de la competitividad empresarial</w:t>
      </w:r>
      <w:r w:rsidR="00E339BC">
        <w:rPr>
          <w:sz w:val="24"/>
          <w:szCs w:val="24"/>
        </w:rPr>
        <w:t xml:space="preserve"> de las MIPYME´S en todo el territorio nacional, se crean los Centros de Competitividad Empresarial (CCE).</w:t>
      </w:r>
    </w:p>
    <w:p w:rsidR="00E339BC" w:rsidRDefault="00E339BC" w:rsidP="00CC0143">
      <w:pPr>
        <w:jc w:val="both"/>
        <w:rPr>
          <w:sz w:val="24"/>
          <w:szCs w:val="24"/>
        </w:rPr>
      </w:pPr>
      <w:r>
        <w:rPr>
          <w:sz w:val="24"/>
          <w:szCs w:val="24"/>
        </w:rPr>
        <w:t>Los mismos son espacios que brinda</w:t>
      </w:r>
      <w:r w:rsidR="0012316B">
        <w:rPr>
          <w:sz w:val="24"/>
          <w:szCs w:val="24"/>
        </w:rPr>
        <w:t>rán</w:t>
      </w:r>
      <w:r>
        <w:rPr>
          <w:sz w:val="24"/>
          <w:szCs w:val="24"/>
        </w:rPr>
        <w:t xml:space="preserve"> a las MIPYME´S una oferta de apoyo integral para su crecimiento y desarrollo, identifican</w:t>
      </w:r>
      <w:r w:rsidR="00A47186">
        <w:rPr>
          <w:sz w:val="24"/>
          <w:szCs w:val="24"/>
        </w:rPr>
        <w:t xml:space="preserve">do y priorizando necesidades, a partir de las cuales  </w:t>
      </w:r>
      <w:r>
        <w:rPr>
          <w:sz w:val="24"/>
          <w:szCs w:val="24"/>
        </w:rPr>
        <w:t>genera</w:t>
      </w:r>
      <w:r w:rsidR="00A47186">
        <w:rPr>
          <w:sz w:val="24"/>
          <w:szCs w:val="24"/>
        </w:rPr>
        <w:t>r</w:t>
      </w:r>
      <w:r>
        <w:rPr>
          <w:sz w:val="24"/>
          <w:szCs w:val="24"/>
        </w:rPr>
        <w:t xml:space="preserve"> planes de trabajo tendientes a cerrar las brechas de competit</w:t>
      </w:r>
      <w:r w:rsidR="00A47186">
        <w:rPr>
          <w:sz w:val="24"/>
          <w:szCs w:val="24"/>
        </w:rPr>
        <w:t>ividad mediante</w:t>
      </w:r>
      <w:r>
        <w:rPr>
          <w:sz w:val="24"/>
          <w:szCs w:val="24"/>
        </w:rPr>
        <w:t xml:space="preserve"> la realización de asesorías técnicas y capacitación.</w:t>
      </w:r>
    </w:p>
    <w:p w:rsidR="0097719B" w:rsidRDefault="00B053A4" w:rsidP="00CC014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El objeto del c</w:t>
      </w:r>
      <w:r w:rsidR="00805C37">
        <w:rPr>
          <w:sz w:val="24"/>
          <w:szCs w:val="24"/>
        </w:rPr>
        <w:t>ontrato es</w:t>
      </w:r>
      <w:r w:rsidR="000560B0">
        <w:rPr>
          <w:sz w:val="24"/>
          <w:szCs w:val="24"/>
        </w:rPr>
        <w:t xml:space="preserve"> la</w:t>
      </w:r>
      <w:r w:rsidR="0097719B">
        <w:rPr>
          <w:sz w:val="24"/>
          <w:szCs w:val="24"/>
        </w:rPr>
        <w:t xml:space="preserve"> </w:t>
      </w:r>
      <w:r w:rsidR="003511F4">
        <w:rPr>
          <w:sz w:val="24"/>
          <w:szCs w:val="24"/>
        </w:rPr>
        <w:t>incorporación de un Asesor Técnico Senior</w:t>
      </w:r>
      <w:r w:rsidR="00365B1D">
        <w:rPr>
          <w:sz w:val="24"/>
          <w:szCs w:val="24"/>
        </w:rPr>
        <w:t>,</w:t>
      </w:r>
      <w:r w:rsidR="003511F4">
        <w:rPr>
          <w:sz w:val="24"/>
          <w:szCs w:val="24"/>
        </w:rPr>
        <w:t xml:space="preserve"> responsable</w:t>
      </w:r>
      <w:r w:rsidR="00365B1D">
        <w:rPr>
          <w:sz w:val="24"/>
          <w:szCs w:val="24"/>
        </w:rPr>
        <w:t xml:space="preserve"> de la coordinación del equipo técnico para alcanzar los objetivos fijados e</w:t>
      </w:r>
      <w:r w:rsidR="00865D41">
        <w:rPr>
          <w:sz w:val="24"/>
          <w:szCs w:val="24"/>
        </w:rPr>
        <w:t xml:space="preserve">n el plan de trabajo del Centro así como la planificación, coordinación y ejecución de acciones en coordinación con la </w:t>
      </w:r>
      <w:r w:rsidR="00257D34">
        <w:rPr>
          <w:sz w:val="24"/>
          <w:szCs w:val="24"/>
        </w:rPr>
        <w:t>Secretaría Técnica del Programa</w:t>
      </w:r>
      <w:r w:rsidR="00865D41">
        <w:rPr>
          <w:sz w:val="24"/>
          <w:szCs w:val="24"/>
        </w:rPr>
        <w:t xml:space="preserve"> que estén destinadas a brindar una oferta integral de servicios a los clientes.</w:t>
      </w:r>
    </w:p>
    <w:p w:rsidR="00B053A4" w:rsidRDefault="00630233" w:rsidP="00CC014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A47186">
        <w:rPr>
          <w:b/>
          <w:sz w:val="24"/>
          <w:szCs w:val="24"/>
        </w:rPr>
        <w:t>aracterísticas de la contratación</w:t>
      </w:r>
      <w:r w:rsidR="00031D74">
        <w:rPr>
          <w:b/>
          <w:sz w:val="24"/>
          <w:szCs w:val="24"/>
        </w:rPr>
        <w:t>:</w:t>
      </w:r>
    </w:p>
    <w:p w:rsidR="00CF4A32" w:rsidRDefault="00CF4A32" w:rsidP="00CC01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Actividades y funciones: </w:t>
      </w:r>
    </w:p>
    <w:p w:rsidR="00CF4A32" w:rsidRDefault="00F6796C" w:rsidP="00CF4A32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Apoyar en la </w:t>
      </w:r>
      <w:r w:rsidR="00A47186">
        <w:rPr>
          <w:sz w:val="24"/>
          <w:szCs w:val="24"/>
        </w:rPr>
        <w:t xml:space="preserve">implementación </w:t>
      </w:r>
      <w:r w:rsidR="00390025">
        <w:rPr>
          <w:sz w:val="24"/>
          <w:szCs w:val="24"/>
        </w:rPr>
        <w:t>de</w:t>
      </w:r>
      <w:r>
        <w:rPr>
          <w:sz w:val="24"/>
          <w:szCs w:val="24"/>
        </w:rPr>
        <w:t>l CCE</w:t>
      </w:r>
      <w:r w:rsidR="00390025">
        <w:rPr>
          <w:sz w:val="24"/>
          <w:szCs w:val="24"/>
        </w:rPr>
        <w:t>.</w:t>
      </w:r>
    </w:p>
    <w:p w:rsidR="00390025" w:rsidRDefault="00F6796C" w:rsidP="00CF4A32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Coordinar </w:t>
      </w:r>
      <w:r w:rsidR="0097719B">
        <w:rPr>
          <w:sz w:val="24"/>
          <w:szCs w:val="24"/>
        </w:rPr>
        <w:t>el equipo de trabajo del Centro</w:t>
      </w:r>
      <w:r>
        <w:rPr>
          <w:sz w:val="24"/>
          <w:szCs w:val="24"/>
        </w:rPr>
        <w:t xml:space="preserve"> </w:t>
      </w:r>
      <w:r w:rsidR="00B94AF0">
        <w:rPr>
          <w:sz w:val="24"/>
          <w:szCs w:val="24"/>
        </w:rPr>
        <w:t>de modo de asegurar una correcta provisión de los servicios.</w:t>
      </w:r>
    </w:p>
    <w:p w:rsidR="00B94AF0" w:rsidRDefault="00B94AF0" w:rsidP="00CF4A32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Asegurar el cumplimiento de los indicadores de proceso, producto y resultados, así como las metas establecidas en el Acuerdo de Desempeño Anual.</w:t>
      </w:r>
    </w:p>
    <w:p w:rsidR="001865F1" w:rsidRDefault="00390025" w:rsidP="001865F1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Velar por el adecuado funcionamiento de la operativa de los Centros.</w:t>
      </w:r>
    </w:p>
    <w:p w:rsidR="001865F1" w:rsidRDefault="00F6796C" w:rsidP="001865F1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1865F1">
        <w:rPr>
          <w:sz w:val="24"/>
          <w:szCs w:val="24"/>
        </w:rPr>
        <w:t>Brindar asesoramiento técnico especializado a empresas</w:t>
      </w:r>
      <w:r w:rsidR="00B94AF0" w:rsidRPr="001865F1">
        <w:rPr>
          <w:sz w:val="24"/>
          <w:szCs w:val="24"/>
        </w:rPr>
        <w:t>.</w:t>
      </w:r>
    </w:p>
    <w:p w:rsidR="001865F1" w:rsidRDefault="00F6796C" w:rsidP="001865F1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1865F1">
        <w:rPr>
          <w:sz w:val="24"/>
          <w:szCs w:val="24"/>
        </w:rPr>
        <w:t>Diseñar y coordinar la realización de capacitaciones y acciones de formación según necesidades relevadas.</w:t>
      </w:r>
    </w:p>
    <w:p w:rsidR="00B94AF0" w:rsidRPr="001865F1" w:rsidRDefault="001865F1" w:rsidP="001865F1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B94AF0" w:rsidRPr="001865F1">
        <w:rPr>
          <w:sz w:val="24"/>
          <w:szCs w:val="24"/>
        </w:rPr>
        <w:t xml:space="preserve">laborar </w:t>
      </w:r>
      <w:r w:rsidR="00586325" w:rsidRPr="001865F1">
        <w:rPr>
          <w:sz w:val="24"/>
          <w:szCs w:val="24"/>
        </w:rPr>
        <w:t>los informes financieros, de rendición de cuentas</w:t>
      </w:r>
      <w:r w:rsidR="007A580D">
        <w:rPr>
          <w:sz w:val="24"/>
          <w:szCs w:val="24"/>
        </w:rPr>
        <w:t>, de gestión</w:t>
      </w:r>
      <w:r w:rsidR="00586325" w:rsidRPr="001865F1">
        <w:rPr>
          <w:sz w:val="24"/>
          <w:szCs w:val="24"/>
        </w:rPr>
        <w:t xml:space="preserve"> y otros que correspond</w:t>
      </w:r>
      <w:r>
        <w:rPr>
          <w:sz w:val="24"/>
          <w:szCs w:val="24"/>
        </w:rPr>
        <w:t>a</w:t>
      </w:r>
      <w:r w:rsidR="00586325" w:rsidRPr="001865F1">
        <w:rPr>
          <w:sz w:val="24"/>
          <w:szCs w:val="24"/>
        </w:rPr>
        <w:t>n sobre el funcionamiento de los CCE.</w:t>
      </w:r>
    </w:p>
    <w:p w:rsidR="00F6796C" w:rsidRDefault="00F6796C" w:rsidP="00CF4A32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Representar al CCE en instancias públicas.</w:t>
      </w:r>
    </w:p>
    <w:p w:rsidR="00865D41" w:rsidRDefault="00865D41" w:rsidP="00CF4A32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Facilitar la realización de las auditorías que corresponda.</w:t>
      </w:r>
    </w:p>
    <w:p w:rsidR="000E7366" w:rsidRDefault="000E7366" w:rsidP="00CF4A32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Diseñar esquemas de relevamiento de información</w:t>
      </w:r>
      <w:r w:rsidR="007A580D">
        <w:rPr>
          <w:sz w:val="24"/>
          <w:szCs w:val="24"/>
        </w:rPr>
        <w:t xml:space="preserve"> relevante para el territorio</w:t>
      </w:r>
      <w:r>
        <w:rPr>
          <w:sz w:val="24"/>
          <w:szCs w:val="24"/>
        </w:rPr>
        <w:t xml:space="preserve"> </w:t>
      </w:r>
      <w:r w:rsidR="003E3A81">
        <w:rPr>
          <w:sz w:val="24"/>
          <w:szCs w:val="24"/>
        </w:rPr>
        <w:t>y los reportes que correspondan.</w:t>
      </w:r>
      <w:r w:rsidR="007A580D">
        <w:rPr>
          <w:sz w:val="24"/>
          <w:szCs w:val="24"/>
        </w:rPr>
        <w:t xml:space="preserve"> </w:t>
      </w:r>
    </w:p>
    <w:p w:rsidR="000E7366" w:rsidRDefault="000E7366" w:rsidP="00CF4A32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Entrevistar </w:t>
      </w:r>
      <w:r w:rsidR="00762FFB">
        <w:rPr>
          <w:sz w:val="24"/>
          <w:szCs w:val="24"/>
        </w:rPr>
        <w:t>y calificar consultores de forma de tener el registro actualizado.</w:t>
      </w:r>
    </w:p>
    <w:p w:rsidR="00B93E4A" w:rsidRDefault="00B93E4A" w:rsidP="00B93E4A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Realizar seguimiento de derivaciones y consultores.</w:t>
      </w:r>
    </w:p>
    <w:p w:rsidR="00865D41" w:rsidRPr="0097719B" w:rsidRDefault="00E5687F" w:rsidP="00CF4A32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97719B">
        <w:rPr>
          <w:sz w:val="24"/>
          <w:szCs w:val="24"/>
        </w:rPr>
        <w:t xml:space="preserve">Otros temas que le sean asignados </w:t>
      </w:r>
      <w:r w:rsidR="007A580D" w:rsidRPr="0097719B">
        <w:rPr>
          <w:sz w:val="24"/>
          <w:szCs w:val="24"/>
        </w:rPr>
        <w:t xml:space="preserve">por </w:t>
      </w:r>
      <w:r w:rsidRPr="0097719B">
        <w:rPr>
          <w:sz w:val="24"/>
          <w:szCs w:val="24"/>
        </w:rPr>
        <w:t>la Secretaría Técnica</w:t>
      </w:r>
      <w:r w:rsidR="007A580D" w:rsidRPr="0097719B">
        <w:rPr>
          <w:sz w:val="24"/>
          <w:szCs w:val="24"/>
        </w:rPr>
        <w:t>.</w:t>
      </w:r>
    </w:p>
    <w:p w:rsidR="0061241C" w:rsidRDefault="0061241C" w:rsidP="0061241C">
      <w:pPr>
        <w:pStyle w:val="Prrafodelista"/>
        <w:jc w:val="both"/>
        <w:rPr>
          <w:sz w:val="24"/>
          <w:szCs w:val="24"/>
        </w:rPr>
      </w:pPr>
    </w:p>
    <w:p w:rsidR="0061241C" w:rsidRPr="0097719B" w:rsidRDefault="00630233" w:rsidP="00914AF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Supervisión</w:t>
      </w:r>
      <w:r w:rsidR="00031D74">
        <w:rPr>
          <w:b/>
          <w:sz w:val="24"/>
          <w:szCs w:val="24"/>
        </w:rPr>
        <w:t>:</w:t>
      </w:r>
      <w:r w:rsidR="007A580D">
        <w:rPr>
          <w:b/>
          <w:sz w:val="24"/>
          <w:szCs w:val="24"/>
        </w:rPr>
        <w:t xml:space="preserve"> </w:t>
      </w:r>
      <w:r w:rsidR="00D02B43">
        <w:rPr>
          <w:sz w:val="24"/>
          <w:szCs w:val="24"/>
        </w:rPr>
        <w:t xml:space="preserve">La supervisión </w:t>
      </w:r>
      <w:r w:rsidR="007A580D">
        <w:rPr>
          <w:sz w:val="24"/>
          <w:szCs w:val="24"/>
        </w:rPr>
        <w:t>funcional</w:t>
      </w:r>
      <w:r w:rsidR="00257D34">
        <w:rPr>
          <w:sz w:val="24"/>
          <w:szCs w:val="24"/>
        </w:rPr>
        <w:t xml:space="preserve"> estará a cargo del Operador Territorial y la </w:t>
      </w:r>
      <w:r w:rsidR="007A580D">
        <w:rPr>
          <w:sz w:val="24"/>
          <w:szCs w:val="24"/>
        </w:rPr>
        <w:t xml:space="preserve">supervisión técnica y de gestión </w:t>
      </w:r>
      <w:r w:rsidR="00D02B43">
        <w:rPr>
          <w:sz w:val="24"/>
          <w:szCs w:val="24"/>
        </w:rPr>
        <w:t xml:space="preserve"> estar</w:t>
      </w:r>
      <w:r w:rsidR="00390025">
        <w:rPr>
          <w:sz w:val="24"/>
          <w:szCs w:val="24"/>
        </w:rPr>
        <w:t xml:space="preserve">á a cargo </w:t>
      </w:r>
      <w:bookmarkStart w:id="0" w:name="_GoBack"/>
      <w:bookmarkEnd w:id="0"/>
      <w:r w:rsidR="00257D34">
        <w:rPr>
          <w:sz w:val="24"/>
          <w:szCs w:val="24"/>
        </w:rPr>
        <w:t>de la Secretaría Técnica</w:t>
      </w:r>
      <w:r w:rsidR="0097719B">
        <w:rPr>
          <w:sz w:val="24"/>
          <w:szCs w:val="24"/>
        </w:rPr>
        <w:t xml:space="preserve"> del Programa Nacional CCE.</w:t>
      </w:r>
    </w:p>
    <w:p w:rsidR="00914AF8" w:rsidRPr="0097719B" w:rsidRDefault="00914AF8" w:rsidP="00914AF8">
      <w:pPr>
        <w:jc w:val="both"/>
        <w:rPr>
          <w:b/>
          <w:sz w:val="24"/>
          <w:szCs w:val="24"/>
        </w:rPr>
      </w:pPr>
      <w:r w:rsidRPr="0097719B">
        <w:rPr>
          <w:b/>
          <w:sz w:val="24"/>
          <w:szCs w:val="24"/>
        </w:rPr>
        <w:t>Perfil:</w:t>
      </w:r>
    </w:p>
    <w:p w:rsidR="00914AF8" w:rsidRDefault="00914AF8" w:rsidP="00914A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Estudios cursados:</w:t>
      </w:r>
    </w:p>
    <w:p w:rsidR="00914AF8" w:rsidRDefault="00914AF8" w:rsidP="0097719B">
      <w:pPr>
        <w:jc w:val="both"/>
        <w:rPr>
          <w:sz w:val="24"/>
          <w:szCs w:val="24"/>
        </w:rPr>
      </w:pPr>
      <w:r>
        <w:rPr>
          <w:sz w:val="24"/>
          <w:szCs w:val="24"/>
        </w:rPr>
        <w:t>Título Universitario expedido, reconocido o revalidado por las autoridades competentes,</w:t>
      </w:r>
      <w:r w:rsidR="00BF3110">
        <w:rPr>
          <w:sz w:val="24"/>
          <w:szCs w:val="24"/>
        </w:rPr>
        <w:t xml:space="preserve"> </w:t>
      </w:r>
      <w:r w:rsidR="0061241C">
        <w:rPr>
          <w:sz w:val="24"/>
          <w:szCs w:val="24"/>
        </w:rPr>
        <w:t>valorándose las carreras de Ciencias Económicas</w:t>
      </w:r>
      <w:r w:rsidR="0097719B">
        <w:rPr>
          <w:sz w:val="24"/>
          <w:szCs w:val="24"/>
        </w:rPr>
        <w:t xml:space="preserve"> y </w:t>
      </w:r>
      <w:r w:rsidR="00BF3110">
        <w:rPr>
          <w:sz w:val="24"/>
          <w:szCs w:val="24"/>
        </w:rPr>
        <w:t>Administración</w:t>
      </w:r>
      <w:r w:rsidR="0097719B">
        <w:rPr>
          <w:sz w:val="24"/>
          <w:szCs w:val="24"/>
        </w:rPr>
        <w:t xml:space="preserve">, </w:t>
      </w:r>
      <w:r w:rsidR="00CC3060">
        <w:rPr>
          <w:sz w:val="24"/>
          <w:szCs w:val="24"/>
        </w:rPr>
        <w:t>Ciencias Agrarias,</w:t>
      </w:r>
      <w:r w:rsidR="0061241C">
        <w:rPr>
          <w:sz w:val="24"/>
          <w:szCs w:val="24"/>
        </w:rPr>
        <w:t xml:space="preserve"> Ingeniería</w:t>
      </w:r>
      <w:r w:rsidR="00CC3060">
        <w:rPr>
          <w:sz w:val="24"/>
          <w:szCs w:val="24"/>
        </w:rPr>
        <w:t xml:space="preserve"> y Lic. en Desarrollo</w:t>
      </w:r>
      <w:r w:rsidR="0061241C">
        <w:rPr>
          <w:sz w:val="24"/>
          <w:szCs w:val="24"/>
        </w:rPr>
        <w:t>.</w:t>
      </w:r>
      <w:r w:rsidR="00684E36">
        <w:rPr>
          <w:sz w:val="24"/>
          <w:szCs w:val="24"/>
        </w:rPr>
        <w:t xml:space="preserve"> </w:t>
      </w:r>
      <w:r w:rsidR="0061241C">
        <w:rPr>
          <w:sz w:val="24"/>
          <w:szCs w:val="24"/>
        </w:rPr>
        <w:t xml:space="preserve"> </w:t>
      </w:r>
      <w:r w:rsidR="00684E36">
        <w:rPr>
          <w:sz w:val="24"/>
          <w:szCs w:val="24"/>
        </w:rPr>
        <w:t xml:space="preserve">Se valorará especialización en administración y  gestión de </w:t>
      </w:r>
      <w:r w:rsidR="00CC3060">
        <w:rPr>
          <w:sz w:val="24"/>
          <w:szCs w:val="24"/>
        </w:rPr>
        <w:t>mipymes.</w:t>
      </w:r>
    </w:p>
    <w:p w:rsidR="00914AF8" w:rsidRDefault="00914AF8" w:rsidP="00914A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Experiencia laboral:</w:t>
      </w:r>
    </w:p>
    <w:p w:rsidR="00914AF8" w:rsidRDefault="00914AF8" w:rsidP="00914A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Experiencia mínima de </w:t>
      </w:r>
      <w:r w:rsidR="00F6796C">
        <w:rPr>
          <w:sz w:val="24"/>
          <w:szCs w:val="24"/>
        </w:rPr>
        <w:t>3</w:t>
      </w:r>
      <w:r>
        <w:rPr>
          <w:sz w:val="24"/>
          <w:szCs w:val="24"/>
        </w:rPr>
        <w:t xml:space="preserve"> años en role</w:t>
      </w:r>
      <w:r w:rsidR="0097719B">
        <w:rPr>
          <w:sz w:val="24"/>
          <w:szCs w:val="24"/>
        </w:rPr>
        <w:t xml:space="preserve">s de similares características. Experiencia en el liderazgo de equipos de trabajo  y en desarrollo y/o </w:t>
      </w:r>
      <w:r w:rsidR="00F25701" w:rsidRPr="00F25701">
        <w:rPr>
          <w:sz w:val="24"/>
          <w:szCs w:val="24"/>
        </w:rPr>
        <w:t xml:space="preserve"> gestión de negocios</w:t>
      </w:r>
      <w:r w:rsidR="0097719B">
        <w:rPr>
          <w:sz w:val="24"/>
          <w:szCs w:val="24"/>
        </w:rPr>
        <w:t>.</w:t>
      </w:r>
    </w:p>
    <w:p w:rsidR="0097719B" w:rsidRDefault="0097719B" w:rsidP="00914AF8">
      <w:pPr>
        <w:jc w:val="both"/>
        <w:rPr>
          <w:sz w:val="24"/>
          <w:szCs w:val="24"/>
        </w:rPr>
      </w:pPr>
      <w:r>
        <w:rPr>
          <w:sz w:val="24"/>
          <w:szCs w:val="24"/>
        </w:rPr>
        <w:t>Con marcado perfil comercial, se valorará formación en planificación estratégica y conocimiento de la realidad productiva regional.</w:t>
      </w:r>
    </w:p>
    <w:p w:rsidR="00914AF8" w:rsidRDefault="00914AF8" w:rsidP="00914A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Competencias personales:</w:t>
      </w:r>
    </w:p>
    <w:p w:rsidR="00914AF8" w:rsidRDefault="00914AF8" w:rsidP="00914AF8">
      <w:pPr>
        <w:jc w:val="both"/>
        <w:rPr>
          <w:sz w:val="24"/>
          <w:szCs w:val="24"/>
        </w:rPr>
      </w:pPr>
      <w:r>
        <w:rPr>
          <w:sz w:val="24"/>
          <w:szCs w:val="24"/>
        </w:rPr>
        <w:t>Orientación a resultados</w:t>
      </w:r>
    </w:p>
    <w:p w:rsidR="00914AF8" w:rsidRDefault="00914AF8" w:rsidP="00914AF8">
      <w:pPr>
        <w:jc w:val="both"/>
        <w:rPr>
          <w:sz w:val="24"/>
          <w:szCs w:val="24"/>
        </w:rPr>
      </w:pPr>
      <w:r>
        <w:rPr>
          <w:sz w:val="24"/>
          <w:szCs w:val="24"/>
        </w:rPr>
        <w:t>Buen relacionamiento interpersonal</w:t>
      </w:r>
    </w:p>
    <w:p w:rsidR="00914AF8" w:rsidRPr="000F226D" w:rsidRDefault="00914AF8" w:rsidP="00914AF8">
      <w:pPr>
        <w:jc w:val="both"/>
        <w:rPr>
          <w:sz w:val="24"/>
          <w:szCs w:val="24"/>
        </w:rPr>
      </w:pPr>
      <w:r>
        <w:rPr>
          <w:sz w:val="24"/>
          <w:szCs w:val="24"/>
        </w:rPr>
        <w:t>Con capacidad:</w:t>
      </w:r>
    </w:p>
    <w:p w:rsidR="00914AF8" w:rsidRDefault="00914AF8" w:rsidP="00914AF8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 articulación institucional</w:t>
      </w:r>
      <w:r w:rsidRPr="007D5C52">
        <w:rPr>
          <w:sz w:val="24"/>
          <w:szCs w:val="24"/>
        </w:rPr>
        <w:t xml:space="preserve">. </w:t>
      </w:r>
    </w:p>
    <w:p w:rsidR="00914AF8" w:rsidRDefault="00914AF8" w:rsidP="00914AF8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 w:rsidRPr="007D5C52">
        <w:rPr>
          <w:sz w:val="24"/>
          <w:szCs w:val="24"/>
        </w:rPr>
        <w:t>de negoc</w:t>
      </w:r>
      <w:r>
        <w:rPr>
          <w:sz w:val="24"/>
          <w:szCs w:val="24"/>
        </w:rPr>
        <w:t>iación</w:t>
      </w:r>
    </w:p>
    <w:p w:rsidR="00F6796C" w:rsidRDefault="00F6796C" w:rsidP="00914AF8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 análisis</w:t>
      </w:r>
    </w:p>
    <w:p w:rsidR="00914AF8" w:rsidRDefault="00914AF8" w:rsidP="00914AF8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 control y seguimiento</w:t>
      </w:r>
    </w:p>
    <w:p w:rsidR="00914AF8" w:rsidRDefault="00914AF8" w:rsidP="00914AF8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 gestión de equipos de trabajo</w:t>
      </w:r>
    </w:p>
    <w:p w:rsidR="00D02B43" w:rsidRDefault="00031D74" w:rsidP="00D02B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Carga horaria y Honorarios: </w:t>
      </w:r>
      <w:r>
        <w:rPr>
          <w:sz w:val="24"/>
          <w:szCs w:val="24"/>
        </w:rPr>
        <w:t>Los honorarios mensuales serán de $</w:t>
      </w:r>
      <w:r w:rsidR="0061241C">
        <w:rPr>
          <w:sz w:val="24"/>
          <w:szCs w:val="24"/>
        </w:rPr>
        <w:t>(ver escala)</w:t>
      </w:r>
      <w:r w:rsidR="00684E36">
        <w:rPr>
          <w:sz w:val="24"/>
          <w:szCs w:val="24"/>
        </w:rPr>
        <w:t xml:space="preserve"> </w:t>
      </w:r>
      <w:r w:rsidRPr="006D16E1">
        <w:rPr>
          <w:sz w:val="24"/>
          <w:szCs w:val="24"/>
        </w:rPr>
        <w:t>más I</w:t>
      </w:r>
      <w:r w:rsidR="00DC7AD7" w:rsidRPr="006D16E1">
        <w:rPr>
          <w:sz w:val="24"/>
          <w:szCs w:val="24"/>
        </w:rPr>
        <w:t>VA</w:t>
      </w:r>
      <w:r w:rsidR="00684E36">
        <w:rPr>
          <w:sz w:val="24"/>
          <w:szCs w:val="24"/>
        </w:rPr>
        <w:t xml:space="preserve"> </w:t>
      </w:r>
      <w:r w:rsidR="00B02DEC" w:rsidRPr="006D16E1">
        <w:rPr>
          <w:sz w:val="24"/>
          <w:szCs w:val="24"/>
        </w:rPr>
        <w:t xml:space="preserve">por </w:t>
      </w:r>
      <w:r w:rsidR="00466E05" w:rsidRPr="006D16E1">
        <w:rPr>
          <w:sz w:val="24"/>
          <w:szCs w:val="24"/>
        </w:rPr>
        <w:t xml:space="preserve">la totalidad de </w:t>
      </w:r>
      <w:r w:rsidR="001C0AD1" w:rsidRPr="006D16E1">
        <w:rPr>
          <w:sz w:val="24"/>
          <w:szCs w:val="24"/>
        </w:rPr>
        <w:t xml:space="preserve">los servicios </w:t>
      </w:r>
      <w:r w:rsidR="00466E05" w:rsidRPr="006D16E1">
        <w:rPr>
          <w:sz w:val="24"/>
          <w:szCs w:val="24"/>
        </w:rPr>
        <w:t>prestados y</w:t>
      </w:r>
      <w:r w:rsidR="001C0AD1" w:rsidRPr="006D16E1">
        <w:rPr>
          <w:sz w:val="24"/>
          <w:szCs w:val="24"/>
        </w:rPr>
        <w:t xml:space="preserve"> por </w:t>
      </w:r>
      <w:r w:rsidR="00B02DEC" w:rsidRPr="006D16E1">
        <w:rPr>
          <w:sz w:val="24"/>
          <w:szCs w:val="24"/>
        </w:rPr>
        <w:t xml:space="preserve">todo </w:t>
      </w:r>
      <w:r w:rsidR="001C0AD1" w:rsidRPr="006D16E1">
        <w:rPr>
          <w:sz w:val="24"/>
          <w:szCs w:val="24"/>
        </w:rPr>
        <w:t xml:space="preserve">gasto u otro </w:t>
      </w:r>
      <w:r w:rsidR="00B02DEC" w:rsidRPr="006D16E1">
        <w:rPr>
          <w:sz w:val="24"/>
          <w:szCs w:val="24"/>
        </w:rPr>
        <w:t>concepto</w:t>
      </w:r>
      <w:r w:rsidR="00D02B43">
        <w:rPr>
          <w:sz w:val="24"/>
          <w:szCs w:val="24"/>
        </w:rPr>
        <w:t>.</w:t>
      </w:r>
    </w:p>
    <w:p w:rsidR="00D02B43" w:rsidRDefault="00390025" w:rsidP="00D02B43">
      <w:pPr>
        <w:jc w:val="both"/>
        <w:rPr>
          <w:sz w:val="24"/>
          <w:szCs w:val="24"/>
        </w:rPr>
      </w:pPr>
      <w:r>
        <w:rPr>
          <w:sz w:val="24"/>
          <w:szCs w:val="24"/>
        </w:rPr>
        <w:t>El cargo implica</w:t>
      </w:r>
      <w:r w:rsidR="00D02B43">
        <w:rPr>
          <w:sz w:val="24"/>
          <w:szCs w:val="24"/>
        </w:rPr>
        <w:t xml:space="preserve"> una dedicación</w:t>
      </w:r>
      <w:r>
        <w:rPr>
          <w:sz w:val="24"/>
          <w:szCs w:val="24"/>
        </w:rPr>
        <w:t xml:space="preserve"> mínima </w:t>
      </w:r>
      <w:r w:rsidR="00D02B43">
        <w:rPr>
          <w:sz w:val="24"/>
          <w:szCs w:val="24"/>
        </w:rPr>
        <w:t xml:space="preserve"> de </w:t>
      </w:r>
      <w:r>
        <w:rPr>
          <w:sz w:val="24"/>
          <w:szCs w:val="24"/>
        </w:rPr>
        <w:t>4</w:t>
      </w:r>
      <w:r w:rsidR="00D02B43">
        <w:rPr>
          <w:sz w:val="24"/>
          <w:szCs w:val="24"/>
        </w:rPr>
        <w:t>0 horas semanales.</w:t>
      </w:r>
    </w:p>
    <w:p w:rsidR="00307A90" w:rsidRPr="00630233" w:rsidRDefault="00307A90" w:rsidP="00D02B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Residencia: El cargo requiere radicación en el departamento. </w:t>
      </w:r>
    </w:p>
    <w:p w:rsidR="00390025" w:rsidRPr="00CF73C1" w:rsidRDefault="00031D74" w:rsidP="00390025">
      <w:pPr>
        <w:jc w:val="both"/>
        <w:rPr>
          <w:color w:val="000000" w:themeColor="text1"/>
          <w:sz w:val="24"/>
          <w:szCs w:val="24"/>
        </w:rPr>
      </w:pPr>
      <w:r w:rsidRPr="002F1118">
        <w:rPr>
          <w:b/>
          <w:sz w:val="24"/>
          <w:szCs w:val="24"/>
        </w:rPr>
        <w:t xml:space="preserve">Plazo: </w:t>
      </w:r>
      <w:r w:rsidR="000F226D" w:rsidRPr="002F1118">
        <w:rPr>
          <w:sz w:val="24"/>
          <w:szCs w:val="24"/>
        </w:rPr>
        <w:t xml:space="preserve">Será de </w:t>
      </w:r>
      <w:r w:rsidR="00307A90">
        <w:rPr>
          <w:sz w:val="24"/>
          <w:szCs w:val="24"/>
        </w:rPr>
        <w:t>12 meses  a partir de su contratación</w:t>
      </w:r>
      <w:r w:rsidR="00390025" w:rsidRPr="00CF73C1">
        <w:rPr>
          <w:sz w:val="24"/>
          <w:szCs w:val="24"/>
        </w:rPr>
        <w:t>, renovándose automáticamente por iguales períodos si ninguna de las partes manifestara su voluntad en contrario con un preaviso de 30 días, previos a la fecha de vencimiento del plazo original o de cualquiera de sus prórrogas.</w:t>
      </w:r>
    </w:p>
    <w:p w:rsidR="00E07514" w:rsidRPr="002F1118" w:rsidRDefault="00E07514" w:rsidP="00CC0143">
      <w:pPr>
        <w:jc w:val="both"/>
        <w:rPr>
          <w:color w:val="000000" w:themeColor="text1"/>
          <w:sz w:val="24"/>
          <w:szCs w:val="24"/>
        </w:rPr>
      </w:pPr>
    </w:p>
    <w:sectPr w:rsidR="00E07514" w:rsidRPr="002F1118" w:rsidSect="0043302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D37" w:rsidRDefault="00460D37" w:rsidP="00031D74">
      <w:pPr>
        <w:spacing w:after="0" w:line="240" w:lineRule="auto"/>
      </w:pPr>
      <w:r>
        <w:separator/>
      </w:r>
    </w:p>
  </w:endnote>
  <w:endnote w:type="continuationSeparator" w:id="1">
    <w:p w:rsidR="00460D37" w:rsidRDefault="00460D37" w:rsidP="0003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366" w:rsidRDefault="000E7366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Término de referencia: Asesor Técnico Senior CCE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 w:rsidR="00F92486" w:rsidRPr="00F92486">
      <w:fldChar w:fldCharType="begin"/>
    </w:r>
    <w:r>
      <w:instrText xml:space="preserve"> PAGE   \* MERGEFORMAT </w:instrText>
    </w:r>
    <w:r w:rsidR="00F92486" w:rsidRPr="00F92486">
      <w:fldChar w:fldCharType="separate"/>
    </w:r>
    <w:r w:rsidR="007A38B3" w:rsidRPr="007A38B3">
      <w:rPr>
        <w:rFonts w:asciiTheme="majorHAnsi" w:hAnsiTheme="majorHAnsi"/>
        <w:noProof/>
      </w:rPr>
      <w:t>3</w:t>
    </w:r>
    <w:r w:rsidR="00F92486">
      <w:rPr>
        <w:rFonts w:asciiTheme="majorHAnsi" w:hAnsiTheme="majorHAnsi"/>
        <w:noProof/>
      </w:rPr>
      <w:fldChar w:fldCharType="end"/>
    </w:r>
  </w:p>
  <w:p w:rsidR="000E7366" w:rsidRDefault="000E736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D37" w:rsidRDefault="00460D37" w:rsidP="00031D74">
      <w:pPr>
        <w:spacing w:after="0" w:line="240" w:lineRule="auto"/>
      </w:pPr>
      <w:r>
        <w:separator/>
      </w:r>
    </w:p>
  </w:footnote>
  <w:footnote w:type="continuationSeparator" w:id="1">
    <w:p w:rsidR="00460D37" w:rsidRDefault="00460D37" w:rsidP="00031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366" w:rsidRPr="00031D74" w:rsidRDefault="000E7366" w:rsidP="00742A1A">
    <w:pPr>
      <w:pStyle w:val="Encabezado"/>
      <w:pBdr>
        <w:bottom w:val="single" w:sz="4" w:space="1" w:color="auto"/>
      </w:pBdr>
    </w:pPr>
    <w:r>
      <w:rPr>
        <w:noProof/>
        <w:lang w:eastAsia="es-UY"/>
      </w:rPr>
      <w:t>Términos de Referencia – Centros de Competitividad Empresarial</w:t>
    </w:r>
  </w:p>
  <w:p w:rsidR="000E7366" w:rsidRDefault="000E7366" w:rsidP="00031D74">
    <w:pPr>
      <w:pStyle w:val="Encabezado"/>
      <w:ind w:left="720"/>
      <w:jc w:val="center"/>
    </w:pPr>
  </w:p>
  <w:p w:rsidR="000E7366" w:rsidRDefault="000E736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7E20"/>
    <w:multiLevelType w:val="hybridMultilevel"/>
    <w:tmpl w:val="D3D8C61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738F5"/>
    <w:multiLevelType w:val="hybridMultilevel"/>
    <w:tmpl w:val="98FCA50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B5165"/>
    <w:multiLevelType w:val="hybridMultilevel"/>
    <w:tmpl w:val="F0E666F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95D12"/>
    <w:multiLevelType w:val="hybridMultilevel"/>
    <w:tmpl w:val="9CF03CFC"/>
    <w:lvl w:ilvl="0" w:tplc="BA12F7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D2921"/>
    <w:multiLevelType w:val="hybridMultilevel"/>
    <w:tmpl w:val="8E5C0618"/>
    <w:lvl w:ilvl="0" w:tplc="02CCBB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F27DD"/>
    <w:multiLevelType w:val="hybridMultilevel"/>
    <w:tmpl w:val="E364096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D31E3"/>
    <w:multiLevelType w:val="hybridMultilevel"/>
    <w:tmpl w:val="81062C0A"/>
    <w:lvl w:ilvl="0" w:tplc="D5501A3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B05E24"/>
    <w:multiLevelType w:val="hybridMultilevel"/>
    <w:tmpl w:val="A66CED16"/>
    <w:lvl w:ilvl="0" w:tplc="BA12F7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6071B8"/>
    <w:multiLevelType w:val="hybridMultilevel"/>
    <w:tmpl w:val="ECD66F20"/>
    <w:lvl w:ilvl="0" w:tplc="3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3A59DD"/>
    <w:multiLevelType w:val="hybridMultilevel"/>
    <w:tmpl w:val="770A582C"/>
    <w:lvl w:ilvl="0" w:tplc="3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8E37E5F"/>
    <w:multiLevelType w:val="hybridMultilevel"/>
    <w:tmpl w:val="D2AED66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DC4E07"/>
    <w:multiLevelType w:val="hybridMultilevel"/>
    <w:tmpl w:val="53CC0E52"/>
    <w:lvl w:ilvl="0" w:tplc="BA12F7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0"/>
  </w:num>
  <w:num w:numId="5">
    <w:abstractNumId w:val="8"/>
  </w:num>
  <w:num w:numId="6">
    <w:abstractNumId w:val="1"/>
  </w:num>
  <w:num w:numId="7">
    <w:abstractNumId w:val="11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  <w:num w:numId="12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ecilia Duran">
    <w15:presenceInfo w15:providerId="AD" w15:userId="S-1-5-21-342804186-2532863265-2692411345-124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1E3"/>
    <w:rsid w:val="00002D68"/>
    <w:rsid w:val="000079C3"/>
    <w:rsid w:val="00010B5A"/>
    <w:rsid w:val="00031D74"/>
    <w:rsid w:val="00032A56"/>
    <w:rsid w:val="000560B0"/>
    <w:rsid w:val="0006307D"/>
    <w:rsid w:val="000673E7"/>
    <w:rsid w:val="00084C05"/>
    <w:rsid w:val="00093B1B"/>
    <w:rsid w:val="000A1A72"/>
    <w:rsid w:val="000A1E97"/>
    <w:rsid w:val="000B10A5"/>
    <w:rsid w:val="000B5A50"/>
    <w:rsid w:val="000C7AC1"/>
    <w:rsid w:val="000E68D8"/>
    <w:rsid w:val="000E7366"/>
    <w:rsid w:val="000F1938"/>
    <w:rsid w:val="000F226D"/>
    <w:rsid w:val="000F785B"/>
    <w:rsid w:val="00122A55"/>
    <w:rsid w:val="0012316B"/>
    <w:rsid w:val="00124347"/>
    <w:rsid w:val="00127F97"/>
    <w:rsid w:val="001359FE"/>
    <w:rsid w:val="0015683D"/>
    <w:rsid w:val="001779E0"/>
    <w:rsid w:val="001865F1"/>
    <w:rsid w:val="001902D4"/>
    <w:rsid w:val="00193203"/>
    <w:rsid w:val="001B4BA0"/>
    <w:rsid w:val="001C0AD1"/>
    <w:rsid w:val="001F64D7"/>
    <w:rsid w:val="002047D3"/>
    <w:rsid w:val="002210C1"/>
    <w:rsid w:val="00232493"/>
    <w:rsid w:val="00257D34"/>
    <w:rsid w:val="0026147F"/>
    <w:rsid w:val="00291FE1"/>
    <w:rsid w:val="002B112F"/>
    <w:rsid w:val="002F1118"/>
    <w:rsid w:val="002F38FF"/>
    <w:rsid w:val="002F7DC1"/>
    <w:rsid w:val="00307A90"/>
    <w:rsid w:val="0032370B"/>
    <w:rsid w:val="003327BC"/>
    <w:rsid w:val="00346C23"/>
    <w:rsid w:val="003511F4"/>
    <w:rsid w:val="003575AC"/>
    <w:rsid w:val="00365B1D"/>
    <w:rsid w:val="00365F3B"/>
    <w:rsid w:val="00390025"/>
    <w:rsid w:val="003948B1"/>
    <w:rsid w:val="003B2E2A"/>
    <w:rsid w:val="003E17A9"/>
    <w:rsid w:val="003E3A81"/>
    <w:rsid w:val="003F7151"/>
    <w:rsid w:val="004138F2"/>
    <w:rsid w:val="00433027"/>
    <w:rsid w:val="00433DC2"/>
    <w:rsid w:val="004423A9"/>
    <w:rsid w:val="00445314"/>
    <w:rsid w:val="00460D37"/>
    <w:rsid w:val="00466E05"/>
    <w:rsid w:val="00473583"/>
    <w:rsid w:val="004821E3"/>
    <w:rsid w:val="004A0A12"/>
    <w:rsid w:val="004A31DF"/>
    <w:rsid w:val="004B485D"/>
    <w:rsid w:val="004C57BF"/>
    <w:rsid w:val="004C7BC6"/>
    <w:rsid w:val="004E6640"/>
    <w:rsid w:val="00505208"/>
    <w:rsid w:val="005060DF"/>
    <w:rsid w:val="00515116"/>
    <w:rsid w:val="00540204"/>
    <w:rsid w:val="00540647"/>
    <w:rsid w:val="00541929"/>
    <w:rsid w:val="00545FB8"/>
    <w:rsid w:val="00567A03"/>
    <w:rsid w:val="00573288"/>
    <w:rsid w:val="00586325"/>
    <w:rsid w:val="005B201E"/>
    <w:rsid w:val="005D587D"/>
    <w:rsid w:val="005D6431"/>
    <w:rsid w:val="005D7E87"/>
    <w:rsid w:val="005F6490"/>
    <w:rsid w:val="0060087E"/>
    <w:rsid w:val="0061241C"/>
    <w:rsid w:val="00630233"/>
    <w:rsid w:val="00633147"/>
    <w:rsid w:val="00656390"/>
    <w:rsid w:val="00684E36"/>
    <w:rsid w:val="006A3F49"/>
    <w:rsid w:val="006D16E1"/>
    <w:rsid w:val="007310A6"/>
    <w:rsid w:val="00737FCD"/>
    <w:rsid w:val="00742A1A"/>
    <w:rsid w:val="00762FFB"/>
    <w:rsid w:val="0078735B"/>
    <w:rsid w:val="00797880"/>
    <w:rsid w:val="007A38B3"/>
    <w:rsid w:val="007A580D"/>
    <w:rsid w:val="007D35B1"/>
    <w:rsid w:val="007D5C52"/>
    <w:rsid w:val="007F1321"/>
    <w:rsid w:val="007F357C"/>
    <w:rsid w:val="007F5602"/>
    <w:rsid w:val="00800BDC"/>
    <w:rsid w:val="00805C37"/>
    <w:rsid w:val="00825EA4"/>
    <w:rsid w:val="00855280"/>
    <w:rsid w:val="0086393A"/>
    <w:rsid w:val="00865D41"/>
    <w:rsid w:val="00877EFB"/>
    <w:rsid w:val="00887D65"/>
    <w:rsid w:val="008A1B18"/>
    <w:rsid w:val="008A28A8"/>
    <w:rsid w:val="008A5BA2"/>
    <w:rsid w:val="008F24E2"/>
    <w:rsid w:val="00914AF8"/>
    <w:rsid w:val="0097719B"/>
    <w:rsid w:val="0099694D"/>
    <w:rsid w:val="00996AA3"/>
    <w:rsid w:val="009A1289"/>
    <w:rsid w:val="009B521D"/>
    <w:rsid w:val="009B6A08"/>
    <w:rsid w:val="009B7995"/>
    <w:rsid w:val="00A027CD"/>
    <w:rsid w:val="00A20018"/>
    <w:rsid w:val="00A21B90"/>
    <w:rsid w:val="00A22DCA"/>
    <w:rsid w:val="00A24BB2"/>
    <w:rsid w:val="00A47186"/>
    <w:rsid w:val="00A47E76"/>
    <w:rsid w:val="00A504CD"/>
    <w:rsid w:val="00A80026"/>
    <w:rsid w:val="00A81E80"/>
    <w:rsid w:val="00A858CA"/>
    <w:rsid w:val="00B02146"/>
    <w:rsid w:val="00B02DEC"/>
    <w:rsid w:val="00B053A4"/>
    <w:rsid w:val="00B34BBE"/>
    <w:rsid w:val="00B35589"/>
    <w:rsid w:val="00B45AA3"/>
    <w:rsid w:val="00B61977"/>
    <w:rsid w:val="00B93E4A"/>
    <w:rsid w:val="00B94AF0"/>
    <w:rsid w:val="00BF3110"/>
    <w:rsid w:val="00BF4A58"/>
    <w:rsid w:val="00C41E41"/>
    <w:rsid w:val="00C45BAB"/>
    <w:rsid w:val="00C64BA9"/>
    <w:rsid w:val="00C971B5"/>
    <w:rsid w:val="00CA5912"/>
    <w:rsid w:val="00CB3B54"/>
    <w:rsid w:val="00CC0143"/>
    <w:rsid w:val="00CC3060"/>
    <w:rsid w:val="00CE4937"/>
    <w:rsid w:val="00CE7D44"/>
    <w:rsid w:val="00CF4A32"/>
    <w:rsid w:val="00CF673B"/>
    <w:rsid w:val="00D02B43"/>
    <w:rsid w:val="00D04418"/>
    <w:rsid w:val="00D251D6"/>
    <w:rsid w:val="00D8563C"/>
    <w:rsid w:val="00DA7374"/>
    <w:rsid w:val="00DC7AD7"/>
    <w:rsid w:val="00DD16FF"/>
    <w:rsid w:val="00E00FDC"/>
    <w:rsid w:val="00E017E1"/>
    <w:rsid w:val="00E07514"/>
    <w:rsid w:val="00E17FA9"/>
    <w:rsid w:val="00E279D4"/>
    <w:rsid w:val="00E339BC"/>
    <w:rsid w:val="00E342BC"/>
    <w:rsid w:val="00E35D9B"/>
    <w:rsid w:val="00E512F9"/>
    <w:rsid w:val="00E5687F"/>
    <w:rsid w:val="00E6637F"/>
    <w:rsid w:val="00EB4542"/>
    <w:rsid w:val="00ED4240"/>
    <w:rsid w:val="00EF30E4"/>
    <w:rsid w:val="00EF7918"/>
    <w:rsid w:val="00F25701"/>
    <w:rsid w:val="00F319E4"/>
    <w:rsid w:val="00F43722"/>
    <w:rsid w:val="00F5377E"/>
    <w:rsid w:val="00F6796C"/>
    <w:rsid w:val="00F71E12"/>
    <w:rsid w:val="00F73A8A"/>
    <w:rsid w:val="00F77E9F"/>
    <w:rsid w:val="00F92486"/>
    <w:rsid w:val="00F94D07"/>
    <w:rsid w:val="00F964A6"/>
    <w:rsid w:val="00FA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0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53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1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D74"/>
  </w:style>
  <w:style w:type="paragraph" w:styleId="Piedepgina">
    <w:name w:val="footer"/>
    <w:basedOn w:val="Normal"/>
    <w:link w:val="PiedepginaCar"/>
    <w:uiPriority w:val="99"/>
    <w:unhideWhenUsed/>
    <w:rsid w:val="00031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D74"/>
  </w:style>
  <w:style w:type="paragraph" w:styleId="Textodeglobo">
    <w:name w:val="Balloon Text"/>
    <w:basedOn w:val="Normal"/>
    <w:link w:val="TextodegloboCar"/>
    <w:uiPriority w:val="99"/>
    <w:semiHidden/>
    <w:unhideWhenUsed/>
    <w:rsid w:val="00031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7E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34775-40E9-4402-A2C0-44F40128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lcampanella</cp:lastModifiedBy>
  <cp:revision>2</cp:revision>
  <cp:lastPrinted>2017-04-10T13:44:00Z</cp:lastPrinted>
  <dcterms:created xsi:type="dcterms:W3CDTF">2018-01-04T14:14:00Z</dcterms:created>
  <dcterms:modified xsi:type="dcterms:W3CDTF">2018-01-04T14:14:00Z</dcterms:modified>
</cp:coreProperties>
</file>