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4B" w:rsidRDefault="00232C4B">
      <w:pPr>
        <w:shd w:val="clear" w:color="auto" w:fill="FFFFFF"/>
        <w:spacing w:after="0" w:line="264" w:lineRule="atLeast"/>
        <w:jc w:val="center"/>
      </w:pPr>
    </w:p>
    <w:p w:rsidR="00232C4B" w:rsidRDefault="00232C4B">
      <w:pPr>
        <w:shd w:val="clear" w:color="auto" w:fill="FFFFFF"/>
        <w:spacing w:after="0" w:line="264" w:lineRule="atLeast"/>
        <w:jc w:val="center"/>
      </w:pPr>
    </w:p>
    <w:p w:rsidR="00232C4B" w:rsidRDefault="00232C4B">
      <w:pPr>
        <w:shd w:val="clear" w:color="auto" w:fill="FFFFFF"/>
        <w:spacing w:after="0" w:line="264" w:lineRule="atLeast"/>
        <w:jc w:val="center"/>
        <w:rPr>
          <w:rFonts w:ascii="Verdana" w:eastAsia="Times New Roman" w:hAnsi="Verdana"/>
          <w:b/>
          <w:bCs/>
          <w:color w:val="333333"/>
          <w:sz w:val="24"/>
          <w:szCs w:val="24"/>
        </w:rPr>
      </w:pPr>
      <w:r>
        <w:rPr>
          <w:rFonts w:ascii="Verdana" w:eastAsia="Times New Roman" w:hAnsi="Verdana"/>
          <w:b/>
          <w:bCs/>
          <w:color w:val="333333"/>
          <w:sz w:val="24"/>
          <w:szCs w:val="24"/>
        </w:rPr>
        <w:t>INTENDENCIA DEPARTAMENTAL DE RIVERA</w:t>
      </w:r>
    </w:p>
    <w:p w:rsidR="00232C4B" w:rsidRDefault="00232C4B">
      <w:pPr>
        <w:shd w:val="clear" w:color="auto" w:fill="FFFFFF"/>
        <w:spacing w:after="0" w:line="264" w:lineRule="atLeast"/>
        <w:jc w:val="center"/>
        <w:rPr>
          <w:rFonts w:ascii="Verdana" w:eastAsia="Times New Roman" w:hAnsi="Verdana"/>
          <w:b/>
          <w:bCs/>
          <w:color w:val="333333"/>
          <w:sz w:val="24"/>
          <w:szCs w:val="24"/>
        </w:rPr>
      </w:pPr>
      <w:r>
        <w:rPr>
          <w:rFonts w:ascii="Verdana" w:eastAsia="Times New Roman" w:hAnsi="Verdana"/>
          <w:b/>
          <w:bCs/>
          <w:color w:val="333333"/>
          <w:sz w:val="24"/>
          <w:szCs w:val="24"/>
        </w:rPr>
        <w:t>ALCALDIA DE VICHADERO</w:t>
      </w:r>
    </w:p>
    <w:p w:rsidR="00232C4B" w:rsidRDefault="00232C4B">
      <w:pPr>
        <w:shd w:val="clear" w:color="auto" w:fill="FFFFFF"/>
        <w:spacing w:after="0" w:line="264" w:lineRule="atLeast"/>
        <w:jc w:val="center"/>
        <w:rPr>
          <w:rFonts w:ascii="Verdana" w:eastAsia="Times New Roman" w:hAnsi="Verdana"/>
          <w:b/>
          <w:bCs/>
          <w:color w:val="333333"/>
          <w:sz w:val="24"/>
          <w:szCs w:val="24"/>
        </w:rPr>
      </w:pPr>
      <w:r>
        <w:rPr>
          <w:rFonts w:ascii="Verdana" w:eastAsia="Times New Roman" w:hAnsi="Verdana"/>
          <w:b/>
          <w:bCs/>
          <w:color w:val="333333"/>
          <w:sz w:val="24"/>
          <w:szCs w:val="24"/>
        </w:rPr>
        <w:t xml:space="preserve">CANTINA BALNEARIO EL CEIBAL </w:t>
      </w:r>
    </w:p>
    <w:p w:rsidR="00232C4B" w:rsidRDefault="00232C4B">
      <w:pPr>
        <w:shd w:val="clear" w:color="auto" w:fill="FFFFFF"/>
        <w:spacing w:after="0" w:line="264" w:lineRule="atLeast"/>
        <w:jc w:val="center"/>
      </w:pPr>
    </w:p>
    <w:p w:rsidR="00FB5FA9"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b/>
          <w:bCs/>
          <w:color w:val="333333"/>
          <w:sz w:val="20"/>
        </w:rPr>
        <w:t>LLAMADO A INTERESADOS EN LA EXPLOTACIÓN DEL SERVICIO DE CANTINA EN EL PREDIO DEL BALNEARIO EL CEIBAL</w:t>
      </w:r>
      <w:r>
        <w:rPr>
          <w:rFonts w:ascii="Verdana" w:eastAsia="Times New Roman" w:hAnsi="Verdana"/>
          <w:b/>
          <w:bCs/>
          <w:color w:val="333333"/>
          <w:sz w:val="20"/>
          <w:szCs w:val="20"/>
        </w:rPr>
        <w:br/>
      </w:r>
      <w:r>
        <w:rPr>
          <w:rFonts w:ascii="Verdana" w:eastAsia="Times New Roman" w:hAnsi="Verdana"/>
          <w:color w:val="333333"/>
          <w:sz w:val="20"/>
          <w:szCs w:val="20"/>
        </w:rPr>
        <w:br/>
        <w:t>Art. 1.- La Intendencia de Rivera, llama a interesados en la explotación del servicio de cantina, que funciona en el predio del Balneario El Ceibal - Vichadero.</w:t>
      </w:r>
      <w:r>
        <w:rPr>
          <w:rFonts w:ascii="Verdana" w:eastAsia="Times New Roman" w:hAnsi="Verdana"/>
          <w:color w:val="333333"/>
          <w:sz w:val="20"/>
          <w:szCs w:val="20"/>
        </w:rPr>
        <w:br/>
        <w:t xml:space="preserve">El período de explotación del servicio, será desde su adjudicación hasta el </w:t>
      </w:r>
      <w:r w:rsidR="003B1121">
        <w:rPr>
          <w:rFonts w:ascii="Verdana" w:eastAsia="Times New Roman" w:hAnsi="Verdana"/>
          <w:color w:val="333333"/>
          <w:sz w:val="20"/>
          <w:szCs w:val="20"/>
        </w:rPr>
        <w:t>1</w:t>
      </w:r>
      <w:r>
        <w:rPr>
          <w:rFonts w:ascii="Verdana" w:eastAsia="Times New Roman" w:hAnsi="Verdana"/>
          <w:color w:val="333333"/>
          <w:sz w:val="20"/>
          <w:szCs w:val="20"/>
        </w:rPr>
        <w:t xml:space="preserve"> de mayo de 201</w:t>
      </w:r>
      <w:r w:rsidR="00E139A8">
        <w:rPr>
          <w:rFonts w:ascii="Verdana" w:eastAsia="Times New Roman" w:hAnsi="Verdana"/>
          <w:color w:val="333333"/>
          <w:sz w:val="20"/>
          <w:szCs w:val="20"/>
        </w:rPr>
        <w:t>9</w:t>
      </w:r>
      <w:r>
        <w:rPr>
          <w:rFonts w:ascii="Verdana" w:eastAsia="Times New Roman" w:hAnsi="Verdana"/>
          <w:color w:val="333333"/>
          <w:sz w:val="20"/>
          <w:szCs w:val="20"/>
        </w:rPr>
        <w:t xml:space="preserve"> inclusive. Exist</w:t>
      </w:r>
      <w:r w:rsidR="003B1121">
        <w:rPr>
          <w:rFonts w:ascii="Verdana" w:eastAsia="Times New Roman" w:hAnsi="Verdana"/>
          <w:color w:val="333333"/>
          <w:sz w:val="20"/>
          <w:szCs w:val="20"/>
        </w:rPr>
        <w:t>i</w:t>
      </w:r>
      <w:r>
        <w:rPr>
          <w:rFonts w:ascii="Verdana" w:eastAsia="Times New Roman" w:hAnsi="Verdana"/>
          <w:color w:val="333333"/>
          <w:sz w:val="20"/>
          <w:szCs w:val="20"/>
        </w:rPr>
        <w:t xml:space="preserve">endo </w:t>
      </w:r>
      <w:r w:rsidR="002568C7">
        <w:rPr>
          <w:rFonts w:ascii="Verdana" w:eastAsia="Times New Roman" w:hAnsi="Verdana"/>
          <w:color w:val="333333"/>
          <w:sz w:val="20"/>
          <w:szCs w:val="20"/>
        </w:rPr>
        <w:t xml:space="preserve">informe favorable </w:t>
      </w:r>
      <w:r>
        <w:rPr>
          <w:rFonts w:ascii="Verdana" w:eastAsia="Times New Roman" w:hAnsi="Verdana"/>
          <w:color w:val="333333"/>
          <w:sz w:val="20"/>
          <w:szCs w:val="20"/>
        </w:rPr>
        <w:t>de parte de la Alcaldía de Vichadero, el periodo de concesión de los servicios licitados podrá prorrogarse  automáti</w:t>
      </w:r>
      <w:r w:rsidR="00E139A8">
        <w:rPr>
          <w:rFonts w:ascii="Verdana" w:eastAsia="Times New Roman" w:hAnsi="Verdana"/>
          <w:color w:val="333333"/>
          <w:sz w:val="20"/>
          <w:szCs w:val="20"/>
        </w:rPr>
        <w:t>camente hasta el mes de Mayo 2020.-</w:t>
      </w:r>
    </w:p>
    <w:p w:rsidR="00FB5FA9"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t>La ocupación de las instalaciones allí existentes serán en carácter de precario, debiendo proceder a su desocupación inmediata al finalizar la concesión o cuando lo disponga la Comuna.-</w:t>
      </w:r>
    </w:p>
    <w:p w:rsidR="00FB5FA9"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br/>
        <w:t xml:space="preserve">Art. 2.- Los postulantes deberán presentar sus ofertas en sobre cerrado en la Alcaldía del Municipio de Vichadero, hasta el día  </w:t>
      </w:r>
      <w:r w:rsidR="0006600C">
        <w:rPr>
          <w:rFonts w:ascii="Verdana" w:eastAsia="Times New Roman" w:hAnsi="Verdana"/>
          <w:color w:val="333333"/>
          <w:sz w:val="20"/>
          <w:szCs w:val="20"/>
        </w:rPr>
        <w:t>29 de octubre de 2018</w:t>
      </w:r>
      <w:bookmarkStart w:id="0" w:name="_GoBack"/>
      <w:bookmarkEnd w:id="0"/>
      <w:r w:rsidR="0006600C">
        <w:rPr>
          <w:rFonts w:ascii="Verdana" w:eastAsia="Times New Roman" w:hAnsi="Verdana"/>
          <w:color w:val="333333"/>
          <w:sz w:val="20"/>
          <w:szCs w:val="20"/>
        </w:rPr>
        <w:t xml:space="preserve"> </w:t>
      </w:r>
      <w:r>
        <w:rPr>
          <w:rFonts w:ascii="Verdana" w:eastAsia="Times New Roman" w:hAnsi="Verdana"/>
          <w:color w:val="333333"/>
          <w:sz w:val="20"/>
          <w:szCs w:val="20"/>
        </w:rPr>
        <w:t xml:space="preserve">, a la hora </w:t>
      </w:r>
      <w:r w:rsidR="0006600C">
        <w:rPr>
          <w:rFonts w:ascii="Verdana" w:eastAsia="Times New Roman" w:hAnsi="Verdana"/>
          <w:color w:val="333333"/>
          <w:sz w:val="20"/>
          <w:szCs w:val="20"/>
        </w:rPr>
        <w:t xml:space="preserve">12.00 </w:t>
      </w:r>
      <w:r>
        <w:rPr>
          <w:rFonts w:ascii="Verdana" w:eastAsia="Times New Roman" w:hAnsi="Verdana"/>
          <w:color w:val="333333"/>
          <w:sz w:val="20"/>
          <w:szCs w:val="20"/>
        </w:rPr>
        <w:t>realizándose su apertura una hora después de su recepción  en la Alcaldía de Vichadero</w:t>
      </w:r>
      <w:r>
        <w:rPr>
          <w:rFonts w:ascii="Verdana" w:eastAsia="Times New Roman" w:hAnsi="Verdana"/>
          <w:color w:val="FF0000"/>
          <w:sz w:val="20"/>
          <w:szCs w:val="20"/>
        </w:rPr>
        <w:t>.</w:t>
      </w:r>
      <w:r>
        <w:rPr>
          <w:rFonts w:ascii="Verdana" w:eastAsia="Times New Roman" w:hAnsi="Verdana"/>
          <w:color w:val="333333"/>
          <w:sz w:val="20"/>
          <w:szCs w:val="20"/>
        </w:rPr>
        <w:t xml:space="preserve"> Al acto de apertura podrán asistir quienes lo deseen.-</w:t>
      </w:r>
    </w:p>
    <w:p w:rsidR="00FB5FA9"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br/>
        <w:t>Art. 3.- Los postulantes deberán cumplir el servicio en las condiciones que establezca el presente llamado,</w:t>
      </w:r>
      <w:r w:rsidR="002568C7">
        <w:rPr>
          <w:rFonts w:ascii="Verdana" w:eastAsia="Times New Roman" w:hAnsi="Verdana"/>
          <w:color w:val="333333"/>
          <w:sz w:val="20"/>
          <w:szCs w:val="20"/>
        </w:rPr>
        <w:t xml:space="preserve"> inscribirse en RUPE, </w:t>
      </w:r>
      <w:r>
        <w:rPr>
          <w:rFonts w:ascii="Verdana" w:eastAsia="Times New Roman" w:hAnsi="Verdana"/>
          <w:color w:val="333333"/>
          <w:sz w:val="20"/>
          <w:szCs w:val="20"/>
        </w:rPr>
        <w:t>estar al día con BPS y/o DGI</w:t>
      </w:r>
      <w:proofErr w:type="gramStart"/>
      <w:r>
        <w:rPr>
          <w:rFonts w:ascii="Verdana" w:eastAsia="Times New Roman" w:hAnsi="Verdana"/>
          <w:color w:val="333333"/>
          <w:sz w:val="20"/>
          <w:szCs w:val="20"/>
        </w:rPr>
        <w:t xml:space="preserve">, </w:t>
      </w:r>
      <w:r w:rsidR="002568C7">
        <w:rPr>
          <w:rFonts w:ascii="Verdana" w:eastAsia="Times New Roman" w:hAnsi="Verdana"/>
          <w:color w:val="333333"/>
          <w:sz w:val="20"/>
          <w:szCs w:val="20"/>
        </w:rPr>
        <w:t>,</w:t>
      </w:r>
      <w:proofErr w:type="gramEnd"/>
      <w:r w:rsidR="002568C7">
        <w:rPr>
          <w:rFonts w:ascii="Verdana" w:eastAsia="Times New Roman" w:hAnsi="Verdana"/>
          <w:color w:val="333333"/>
          <w:sz w:val="20"/>
          <w:szCs w:val="20"/>
        </w:rPr>
        <w:t xml:space="preserve"> </w:t>
      </w:r>
      <w:r>
        <w:rPr>
          <w:rFonts w:ascii="Verdana" w:eastAsia="Times New Roman" w:hAnsi="Verdana"/>
          <w:color w:val="333333"/>
          <w:sz w:val="20"/>
          <w:szCs w:val="20"/>
        </w:rPr>
        <w:t>según corresponda,  y en general todos los organismos que regulan la materia laboral.-</w:t>
      </w:r>
      <w:r>
        <w:rPr>
          <w:rFonts w:ascii="Verdana" w:eastAsia="Times New Roman" w:hAnsi="Verdana"/>
          <w:color w:val="333333"/>
          <w:sz w:val="20"/>
          <w:szCs w:val="20"/>
        </w:rPr>
        <w:br/>
      </w:r>
      <w:r>
        <w:rPr>
          <w:rFonts w:ascii="Verdana" w:eastAsia="Times New Roman" w:hAnsi="Verdana"/>
          <w:color w:val="333333"/>
          <w:sz w:val="20"/>
          <w:szCs w:val="20"/>
        </w:rPr>
        <w:br/>
        <w:t>Art. 4.- El oferente deberá tener la habilitación de la Dirección de Bromatología.- Si no lo tuviere y resultare adjudicatario deberá tramitarla en un plazo máximo de 10 días, luego de notificada la adjudicación.-</w:t>
      </w:r>
    </w:p>
    <w:p w:rsidR="00FB5FA9"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br/>
        <w:t>Art. 5.- Las ofertas deberán establecer:</w:t>
      </w:r>
    </w:p>
    <w:p w:rsidR="00FB5FA9" w:rsidRPr="00FB5FA9" w:rsidRDefault="00232C4B" w:rsidP="00FB5FA9">
      <w:pPr>
        <w:pStyle w:val="Prrafodelista"/>
        <w:numPr>
          <w:ilvl w:val="0"/>
          <w:numId w:val="2"/>
        </w:numPr>
        <w:shd w:val="clear" w:color="auto" w:fill="FFFFFF"/>
        <w:spacing w:after="180" w:line="312" w:lineRule="atLeast"/>
        <w:jc w:val="both"/>
        <w:rPr>
          <w:rFonts w:ascii="Verdana" w:eastAsia="Times New Roman" w:hAnsi="Verdana"/>
          <w:color w:val="333333"/>
          <w:sz w:val="20"/>
          <w:szCs w:val="20"/>
        </w:rPr>
      </w:pPr>
      <w:r w:rsidRPr="00FB5FA9">
        <w:rPr>
          <w:rFonts w:ascii="Verdana" w:eastAsia="Times New Roman" w:hAnsi="Verdana"/>
          <w:color w:val="333333"/>
          <w:sz w:val="20"/>
          <w:szCs w:val="20"/>
        </w:rPr>
        <w:t>Servicios a prestar durante el período.</w:t>
      </w:r>
    </w:p>
    <w:p w:rsidR="00FB5FA9" w:rsidRDefault="00232C4B" w:rsidP="00FB5FA9">
      <w:pPr>
        <w:pStyle w:val="Prrafodelista"/>
        <w:numPr>
          <w:ilvl w:val="0"/>
          <w:numId w:val="2"/>
        </w:numPr>
        <w:shd w:val="clear" w:color="auto" w:fill="FFFFFF"/>
        <w:spacing w:after="180" w:line="312" w:lineRule="atLeast"/>
        <w:jc w:val="both"/>
        <w:rPr>
          <w:rFonts w:ascii="Verdana" w:eastAsia="Times New Roman" w:hAnsi="Verdana"/>
          <w:color w:val="333333"/>
          <w:sz w:val="20"/>
          <w:szCs w:val="20"/>
        </w:rPr>
      </w:pPr>
      <w:r w:rsidRPr="00FB5FA9">
        <w:rPr>
          <w:rFonts w:ascii="Verdana" w:eastAsia="Times New Roman" w:hAnsi="Verdana"/>
          <w:color w:val="333333"/>
          <w:sz w:val="20"/>
          <w:szCs w:val="20"/>
        </w:rPr>
        <w:t>Horarios</w:t>
      </w:r>
      <w:r w:rsidR="00FB5FA9">
        <w:rPr>
          <w:rFonts w:ascii="Verdana" w:eastAsia="Times New Roman" w:hAnsi="Verdana"/>
          <w:color w:val="333333"/>
          <w:sz w:val="20"/>
          <w:szCs w:val="20"/>
        </w:rPr>
        <w:t xml:space="preserve"> y días de atención propuestos.</w:t>
      </w:r>
    </w:p>
    <w:p w:rsidR="00FB5FA9" w:rsidRDefault="00232C4B" w:rsidP="00FB5FA9">
      <w:pPr>
        <w:pStyle w:val="Prrafodelista"/>
        <w:numPr>
          <w:ilvl w:val="0"/>
          <w:numId w:val="2"/>
        </w:numPr>
        <w:shd w:val="clear" w:color="auto" w:fill="FFFFFF"/>
        <w:spacing w:after="180" w:line="312" w:lineRule="atLeast"/>
        <w:jc w:val="both"/>
        <w:rPr>
          <w:rFonts w:ascii="Verdana" w:eastAsia="Times New Roman" w:hAnsi="Verdana"/>
          <w:color w:val="333333"/>
          <w:sz w:val="20"/>
          <w:szCs w:val="20"/>
        </w:rPr>
      </w:pPr>
      <w:r w:rsidRPr="00FB5FA9">
        <w:rPr>
          <w:rFonts w:ascii="Verdana" w:eastAsia="Times New Roman" w:hAnsi="Verdana"/>
          <w:color w:val="333333"/>
          <w:sz w:val="20"/>
          <w:szCs w:val="20"/>
        </w:rPr>
        <w:t xml:space="preserve"> Referencia y antecedentes del oferente.</w:t>
      </w:r>
      <w:r w:rsidRPr="00FB5FA9">
        <w:rPr>
          <w:rFonts w:ascii="Verdana" w:eastAsia="Times New Roman" w:hAnsi="Verdana"/>
          <w:color w:val="333333"/>
          <w:sz w:val="20"/>
          <w:szCs w:val="20"/>
        </w:rPr>
        <w:br/>
      </w:r>
      <w:r w:rsidRPr="00FB5FA9">
        <w:rPr>
          <w:rFonts w:ascii="Verdana" w:eastAsia="Times New Roman" w:hAnsi="Verdana"/>
          <w:color w:val="333333"/>
          <w:sz w:val="20"/>
          <w:szCs w:val="20"/>
        </w:rPr>
        <w:br/>
        <w:t xml:space="preserve">Art. 6.- Este llamado comprende todo el servicio de Cantina, venta de comidas al paso, bebidas, helados, agua caliente, golosinas, </w:t>
      </w:r>
      <w:proofErr w:type="gramStart"/>
      <w:r w:rsidRPr="00FB5FA9">
        <w:rPr>
          <w:rFonts w:ascii="Verdana" w:eastAsia="Times New Roman" w:hAnsi="Verdana"/>
          <w:color w:val="333333"/>
          <w:sz w:val="20"/>
          <w:szCs w:val="20"/>
        </w:rPr>
        <w:t>etc..</w:t>
      </w:r>
      <w:proofErr w:type="gramEnd"/>
      <w:r w:rsidRPr="00FB5FA9">
        <w:rPr>
          <w:rFonts w:ascii="Verdana" w:eastAsia="Times New Roman" w:hAnsi="Verdana"/>
          <w:color w:val="333333"/>
          <w:sz w:val="20"/>
          <w:szCs w:val="20"/>
        </w:rPr>
        <w:t>-</w:t>
      </w:r>
      <w:r w:rsidRPr="00FB5FA9">
        <w:rPr>
          <w:rFonts w:ascii="Verdana" w:eastAsia="Times New Roman" w:hAnsi="Verdana"/>
          <w:color w:val="333333"/>
          <w:sz w:val="20"/>
          <w:szCs w:val="20"/>
        </w:rPr>
        <w:br/>
      </w:r>
      <w:r w:rsidRPr="00FB5FA9">
        <w:rPr>
          <w:rFonts w:ascii="Verdana" w:eastAsia="Times New Roman" w:hAnsi="Verdana"/>
          <w:color w:val="333333"/>
          <w:sz w:val="20"/>
          <w:szCs w:val="20"/>
        </w:rPr>
        <w:br/>
      </w:r>
      <w:r w:rsidRPr="00FB5FA9">
        <w:rPr>
          <w:rFonts w:ascii="Verdana" w:eastAsia="Times New Roman" w:hAnsi="Verdana"/>
          <w:color w:val="333333"/>
          <w:sz w:val="20"/>
          <w:szCs w:val="20"/>
        </w:rPr>
        <w:lastRenderedPageBreak/>
        <w:t>Art. 7.- Para la comparación de ofertas y posterior adjudicación se tomarán en cuenta los siguientes factores:</w:t>
      </w:r>
    </w:p>
    <w:p w:rsidR="002568C7" w:rsidRPr="00FB5FA9" w:rsidRDefault="002568C7" w:rsidP="00FB5FA9">
      <w:pPr>
        <w:pStyle w:val="Prrafodelista"/>
        <w:shd w:val="clear" w:color="auto" w:fill="FFFFFF"/>
        <w:spacing w:after="180" w:line="312" w:lineRule="atLeast"/>
        <w:jc w:val="both"/>
        <w:rPr>
          <w:rFonts w:ascii="Verdana" w:eastAsia="Times New Roman" w:hAnsi="Verdana"/>
          <w:color w:val="333333"/>
          <w:sz w:val="20"/>
          <w:szCs w:val="20"/>
        </w:rPr>
      </w:pPr>
    </w:p>
    <w:p w:rsidR="002568C7" w:rsidRDefault="002568C7"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t xml:space="preserve">a) Experiencia y antecedentes del oferente en emprendimientos similares. </w:t>
      </w:r>
    </w:p>
    <w:p w:rsidR="002568C7" w:rsidRDefault="002568C7"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t>b) Infraestructura</w:t>
      </w:r>
      <w:r w:rsidR="008E1B8D">
        <w:rPr>
          <w:rFonts w:ascii="Verdana" w:eastAsia="Times New Roman" w:hAnsi="Verdana"/>
          <w:color w:val="333333"/>
          <w:sz w:val="20"/>
          <w:szCs w:val="20"/>
        </w:rPr>
        <w:t xml:space="preserve">, </w:t>
      </w:r>
      <w:r>
        <w:rPr>
          <w:rFonts w:ascii="Verdana" w:eastAsia="Times New Roman" w:hAnsi="Verdana"/>
          <w:color w:val="333333"/>
          <w:sz w:val="20"/>
          <w:szCs w:val="20"/>
        </w:rPr>
        <w:t xml:space="preserve">servicios ofrecidos (ya sean previstos o no previstos en el pliego), como ser horario, y apertura todos los </w:t>
      </w:r>
      <w:r w:rsidR="008E1B8D">
        <w:rPr>
          <w:rFonts w:ascii="Verdana" w:eastAsia="Times New Roman" w:hAnsi="Verdana"/>
          <w:color w:val="333333"/>
          <w:sz w:val="20"/>
          <w:szCs w:val="20"/>
        </w:rPr>
        <w:t>días</w:t>
      </w:r>
      <w:r>
        <w:rPr>
          <w:rFonts w:ascii="Verdana" w:eastAsia="Times New Roman" w:hAnsi="Verdana"/>
          <w:color w:val="333333"/>
          <w:sz w:val="20"/>
          <w:szCs w:val="20"/>
        </w:rPr>
        <w:t>, formas de expedir y enfri</w:t>
      </w:r>
      <w:r w:rsidR="00EF093A">
        <w:rPr>
          <w:rFonts w:ascii="Verdana" w:eastAsia="Times New Roman" w:hAnsi="Verdana"/>
          <w:color w:val="333333"/>
          <w:sz w:val="20"/>
          <w:szCs w:val="20"/>
        </w:rPr>
        <w:t>ar bebidas y helados.</w:t>
      </w:r>
    </w:p>
    <w:p w:rsidR="00035F99"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br/>
        <w:t xml:space="preserve">A cada uno de estos </w:t>
      </w:r>
      <w:proofErr w:type="spellStart"/>
      <w:r>
        <w:rPr>
          <w:rFonts w:ascii="Verdana" w:eastAsia="Times New Roman" w:hAnsi="Verdana"/>
          <w:color w:val="333333"/>
          <w:sz w:val="20"/>
          <w:szCs w:val="20"/>
        </w:rPr>
        <w:t>items</w:t>
      </w:r>
      <w:proofErr w:type="spellEnd"/>
      <w:r>
        <w:rPr>
          <w:rFonts w:ascii="Verdana" w:eastAsia="Times New Roman" w:hAnsi="Verdana"/>
          <w:color w:val="333333"/>
          <w:sz w:val="20"/>
          <w:szCs w:val="20"/>
        </w:rPr>
        <w:t xml:space="preserve"> se le otorgará una puntuación de 1 a 5 y resultará adjudicataria la oferta con mayor puntaje global, sin perjuicio de lo dispuesto en el </w:t>
      </w:r>
      <w:r>
        <w:rPr>
          <w:rFonts w:ascii="Verdana" w:eastAsia="Times New Roman" w:hAnsi="Verdana"/>
          <w:color w:val="333333"/>
          <w:sz w:val="20"/>
          <w:szCs w:val="20"/>
        </w:rPr>
        <w:br/>
        <w:t>Art. 8.-</w:t>
      </w:r>
    </w:p>
    <w:p w:rsidR="00413061"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br/>
        <w:t>Art. 8.- La Intendencia de Rivera</w:t>
      </w:r>
      <w:r w:rsidR="002568C7">
        <w:rPr>
          <w:rFonts w:ascii="Verdana" w:eastAsia="Times New Roman" w:hAnsi="Verdana"/>
          <w:color w:val="333333"/>
          <w:sz w:val="20"/>
          <w:szCs w:val="20"/>
        </w:rPr>
        <w:t xml:space="preserve">, previo informe de la </w:t>
      </w:r>
      <w:proofErr w:type="spellStart"/>
      <w:r w:rsidR="002568C7">
        <w:rPr>
          <w:rFonts w:ascii="Verdana" w:eastAsia="Times New Roman" w:hAnsi="Verdana"/>
          <w:color w:val="333333"/>
          <w:sz w:val="20"/>
          <w:szCs w:val="20"/>
        </w:rPr>
        <w:t>Alcaldia</w:t>
      </w:r>
      <w:proofErr w:type="spellEnd"/>
      <w:r w:rsidR="002568C7">
        <w:rPr>
          <w:rFonts w:ascii="Verdana" w:eastAsia="Times New Roman" w:hAnsi="Verdana"/>
          <w:color w:val="333333"/>
          <w:sz w:val="20"/>
          <w:szCs w:val="20"/>
        </w:rPr>
        <w:t xml:space="preserve"> del Municipio de Vichadero, </w:t>
      </w:r>
      <w:r>
        <w:rPr>
          <w:rFonts w:ascii="Verdana" w:eastAsia="Times New Roman" w:hAnsi="Verdana"/>
          <w:color w:val="333333"/>
          <w:sz w:val="20"/>
          <w:szCs w:val="20"/>
        </w:rPr>
        <w:t xml:space="preserve"> podrá disponer la adjudicación a la oferta más conveniente a sus intereses que contemple todas las exigencias estipuladas en este pliego y aún presente servicios anexos.</w:t>
      </w:r>
    </w:p>
    <w:p w:rsidR="00413061"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t>Asimismo, podrá declarar desierto el presente llamado o realizar adjudicaciones parciales, y dividir la adjudicación entre varios oferentes.</w:t>
      </w:r>
    </w:p>
    <w:p w:rsidR="00413061"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br/>
        <w:t>Art. 9.- Las consultas o solicitud de aclaraciones se podrán formular,  en la Alcaldía del Municipio de Vichadero en días y horario hábiles. Se recibirán consultas hasta 48 horas antes de la fecha propuesta para la apertura de ofertas. Las consultas presentadas se evacuarán en un plazo máximo de 24 horas de realizada</w:t>
      </w:r>
      <w:r>
        <w:rPr>
          <w:rFonts w:ascii="Verdana" w:eastAsia="Times New Roman" w:hAnsi="Verdana"/>
          <w:color w:val="333333"/>
          <w:sz w:val="20"/>
          <w:szCs w:val="20"/>
        </w:rPr>
        <w:br/>
      </w:r>
      <w:r>
        <w:rPr>
          <w:rFonts w:ascii="Verdana" w:eastAsia="Times New Roman" w:hAnsi="Verdana"/>
          <w:color w:val="333333"/>
          <w:sz w:val="20"/>
          <w:szCs w:val="20"/>
        </w:rPr>
        <w:br/>
        <w:t>Art. 10.- Condiciones del Servicio.</w:t>
      </w:r>
    </w:p>
    <w:p w:rsidR="00413061"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t>El adjudicatario:</w:t>
      </w:r>
    </w:p>
    <w:p w:rsidR="00413061" w:rsidRPr="00413061" w:rsidRDefault="00232C4B" w:rsidP="00413061">
      <w:pPr>
        <w:pStyle w:val="Prrafodelista"/>
        <w:numPr>
          <w:ilvl w:val="0"/>
          <w:numId w:val="3"/>
        </w:numPr>
        <w:shd w:val="clear" w:color="auto" w:fill="FFFFFF"/>
        <w:spacing w:after="180" w:line="312" w:lineRule="atLeast"/>
        <w:jc w:val="both"/>
        <w:rPr>
          <w:rFonts w:ascii="Verdana" w:eastAsia="Times New Roman" w:hAnsi="Verdana"/>
          <w:color w:val="333333"/>
          <w:sz w:val="20"/>
          <w:szCs w:val="20"/>
        </w:rPr>
      </w:pPr>
      <w:r w:rsidRPr="00413061">
        <w:rPr>
          <w:rFonts w:ascii="Verdana" w:eastAsia="Times New Roman" w:hAnsi="Verdana"/>
          <w:color w:val="333333"/>
          <w:sz w:val="20"/>
          <w:szCs w:val="20"/>
        </w:rPr>
        <w:t xml:space="preserve">Deberá mantener limpio el </w:t>
      </w:r>
      <w:proofErr w:type="gramStart"/>
      <w:r w:rsidR="00D94B4F" w:rsidRPr="00413061">
        <w:rPr>
          <w:rFonts w:ascii="Verdana" w:eastAsia="Times New Roman" w:hAnsi="Verdana"/>
          <w:color w:val="333333"/>
          <w:sz w:val="20"/>
          <w:szCs w:val="20"/>
        </w:rPr>
        <w:t>balneario ,</w:t>
      </w:r>
      <w:proofErr w:type="gramEnd"/>
      <w:r w:rsidR="00D94B4F" w:rsidRPr="00413061">
        <w:rPr>
          <w:rFonts w:ascii="Verdana" w:eastAsia="Times New Roman" w:hAnsi="Verdana"/>
          <w:color w:val="333333"/>
          <w:sz w:val="20"/>
          <w:szCs w:val="20"/>
        </w:rPr>
        <w:t xml:space="preserve"> el </w:t>
      </w:r>
      <w:r w:rsidRPr="00413061">
        <w:rPr>
          <w:rFonts w:ascii="Verdana" w:eastAsia="Times New Roman" w:hAnsi="Verdana"/>
          <w:color w:val="333333"/>
          <w:sz w:val="20"/>
          <w:szCs w:val="20"/>
        </w:rPr>
        <w:t>lugar destinado a camping, zona de recreo, baños y espacio donde funciona la cantina</w:t>
      </w:r>
      <w:r w:rsidR="00D94B4F" w:rsidRPr="00413061">
        <w:rPr>
          <w:rFonts w:ascii="Verdana" w:eastAsia="Times New Roman" w:hAnsi="Verdana"/>
          <w:color w:val="333333"/>
          <w:sz w:val="20"/>
          <w:szCs w:val="20"/>
        </w:rPr>
        <w:t xml:space="preserve"> (ello implica el corte del pasto)</w:t>
      </w:r>
      <w:r w:rsidRPr="00413061">
        <w:rPr>
          <w:rFonts w:ascii="Verdana" w:eastAsia="Times New Roman" w:hAnsi="Verdana"/>
          <w:color w:val="333333"/>
          <w:sz w:val="20"/>
          <w:szCs w:val="20"/>
        </w:rPr>
        <w:t>.</w:t>
      </w:r>
      <w:r w:rsidRPr="00413061">
        <w:rPr>
          <w:rFonts w:ascii="Verdana" w:eastAsia="Times New Roman" w:hAnsi="Verdana"/>
          <w:color w:val="333333"/>
          <w:sz w:val="20"/>
          <w:szCs w:val="20"/>
        </w:rPr>
        <w:br/>
        <w:t xml:space="preserve">b) Será el único responsable de las existencias del lugar (zona de cantina, baños y parrilleros, focos de luz, bancos, mesas, canillas, canchas, redes, pelotas etc.). En caso de constatarse roturas o daños por actos de vandalismo u otra causa, deberá comunicar en el plazo máximo de 24 horas, a la Alcaldía del Municipio de Vichadero o quien éste designe, tal irregularidad sin perjuicio, de las denuncias policiales que el hecho implique. Si </w:t>
      </w:r>
      <w:r w:rsidR="00035F99" w:rsidRPr="00413061">
        <w:rPr>
          <w:rFonts w:ascii="Verdana" w:eastAsia="Times New Roman" w:hAnsi="Verdana"/>
          <w:color w:val="333333"/>
          <w:sz w:val="20"/>
          <w:szCs w:val="20"/>
        </w:rPr>
        <w:t>el Municipio de Vichadero</w:t>
      </w:r>
      <w:r w:rsidRPr="00413061">
        <w:rPr>
          <w:rFonts w:ascii="Verdana" w:eastAsia="Times New Roman" w:hAnsi="Verdana"/>
          <w:color w:val="333333"/>
          <w:sz w:val="20"/>
          <w:szCs w:val="20"/>
        </w:rPr>
        <w:t xml:space="preserve"> comprobara que las roturas o daños se produjeran por la omisión o negligencia en los controles que debe realizar el adjudicatario podrá rescindir la contratación sin más trámite, ni responsabilidad de tipo alguno.-</w:t>
      </w:r>
    </w:p>
    <w:p w:rsidR="00413061" w:rsidRDefault="00232C4B" w:rsidP="00413061">
      <w:pPr>
        <w:pStyle w:val="Prrafodelista"/>
        <w:numPr>
          <w:ilvl w:val="0"/>
          <w:numId w:val="3"/>
        </w:numPr>
        <w:shd w:val="clear" w:color="auto" w:fill="FFFFFF"/>
        <w:spacing w:after="180" w:line="312" w:lineRule="atLeast"/>
        <w:jc w:val="both"/>
        <w:rPr>
          <w:rFonts w:ascii="Verdana" w:eastAsia="Times New Roman" w:hAnsi="Verdana"/>
          <w:color w:val="333333"/>
          <w:sz w:val="20"/>
          <w:szCs w:val="20"/>
        </w:rPr>
      </w:pPr>
      <w:r w:rsidRPr="00413061">
        <w:rPr>
          <w:rFonts w:ascii="Verdana" w:eastAsia="Times New Roman" w:hAnsi="Verdana"/>
          <w:color w:val="333333"/>
          <w:sz w:val="20"/>
          <w:szCs w:val="20"/>
        </w:rPr>
        <w:lastRenderedPageBreak/>
        <w:t xml:space="preserve"> Debe instalar, sillas y mesas acondicionando el</w:t>
      </w:r>
      <w:r w:rsidRPr="00413061">
        <w:rPr>
          <w:rFonts w:ascii="Verdana" w:eastAsia="Times New Roman" w:hAnsi="Verdana"/>
          <w:color w:val="333333"/>
          <w:sz w:val="20"/>
        </w:rPr>
        <w:t> </w:t>
      </w:r>
      <w:r w:rsidRPr="00413061">
        <w:rPr>
          <w:rFonts w:ascii="Verdana" w:eastAsia="Times New Roman" w:hAnsi="Verdana"/>
          <w:color w:val="333333"/>
          <w:sz w:val="20"/>
          <w:szCs w:val="20"/>
        </w:rPr>
        <w:br/>
        <w:t>local y exteriores, así como todo otro elemento que considere necesario para prestar los servicios ofrecidos.</w:t>
      </w:r>
    </w:p>
    <w:p w:rsidR="00232C4B" w:rsidRPr="00413061" w:rsidRDefault="00232C4B" w:rsidP="00413061">
      <w:pPr>
        <w:shd w:val="clear" w:color="auto" w:fill="FFFFFF"/>
        <w:spacing w:after="180" w:line="312" w:lineRule="atLeast"/>
        <w:ind w:left="360"/>
        <w:jc w:val="both"/>
        <w:rPr>
          <w:rFonts w:ascii="Verdana" w:eastAsia="Times New Roman" w:hAnsi="Verdana"/>
          <w:color w:val="333333"/>
          <w:sz w:val="20"/>
          <w:szCs w:val="20"/>
        </w:rPr>
      </w:pPr>
      <w:r w:rsidRPr="00413061">
        <w:rPr>
          <w:rFonts w:ascii="Verdana" w:eastAsia="Times New Roman" w:hAnsi="Verdana"/>
          <w:color w:val="333333"/>
          <w:sz w:val="20"/>
          <w:szCs w:val="20"/>
        </w:rPr>
        <w:br/>
        <w:t>Cualquier innovación a introducir en las actuales estructuras edilicias deberán contar con la aprobación previa y escrita de la Comuna.</w:t>
      </w:r>
      <w:r w:rsidRPr="00413061">
        <w:rPr>
          <w:rFonts w:ascii="Verdana" w:eastAsia="Times New Roman" w:hAnsi="Verdana"/>
          <w:color w:val="333333"/>
          <w:sz w:val="20"/>
          <w:szCs w:val="20"/>
        </w:rPr>
        <w:br/>
        <w:t>En caso de realizarlas sin autorización las mismas quedarán en beneficio del predio sin derecho a reclamación alguna por parte del oferente.</w:t>
      </w:r>
      <w:r w:rsidRPr="00413061">
        <w:rPr>
          <w:rFonts w:ascii="Verdana" w:eastAsia="Times New Roman" w:hAnsi="Verdana"/>
          <w:color w:val="333333"/>
          <w:sz w:val="20"/>
          <w:szCs w:val="20"/>
        </w:rPr>
        <w:br/>
        <w:t>d) Deberá abrirse todos los días, en tanto que los fines de semana, deberá establecer un horario fijo de atención.</w:t>
      </w:r>
      <w:r w:rsidRPr="00413061">
        <w:rPr>
          <w:rFonts w:ascii="Verdana" w:eastAsia="Times New Roman" w:hAnsi="Verdana"/>
          <w:color w:val="333333"/>
          <w:sz w:val="20"/>
          <w:szCs w:val="20"/>
        </w:rPr>
        <w:br/>
        <w:t>e) Será el único responsable de cumplir con sus obligaciones fiscales y</w:t>
      </w:r>
      <w:r w:rsidRPr="00413061">
        <w:rPr>
          <w:rFonts w:ascii="Verdana" w:eastAsia="Times New Roman" w:hAnsi="Verdana"/>
          <w:color w:val="333333"/>
          <w:sz w:val="20"/>
        </w:rPr>
        <w:t> </w:t>
      </w:r>
      <w:r w:rsidRPr="00413061">
        <w:rPr>
          <w:rFonts w:ascii="Verdana" w:eastAsia="Times New Roman" w:hAnsi="Verdana"/>
          <w:color w:val="333333"/>
          <w:sz w:val="20"/>
          <w:szCs w:val="20"/>
        </w:rPr>
        <w:br/>
        <w:t>laborales que su actividad implique</w:t>
      </w:r>
      <w:r w:rsidRPr="00413061">
        <w:rPr>
          <w:rFonts w:ascii="Verdana" w:eastAsia="Times New Roman" w:hAnsi="Verdana"/>
          <w:color w:val="333333"/>
          <w:sz w:val="20"/>
          <w:szCs w:val="20"/>
        </w:rPr>
        <w:br/>
        <w:t>f)</w:t>
      </w:r>
      <w:r w:rsidRPr="00413061">
        <w:rPr>
          <w:rFonts w:ascii="Verdana" w:eastAsia="Times New Roman" w:hAnsi="Verdana"/>
          <w:color w:val="FF0000"/>
          <w:sz w:val="20"/>
          <w:szCs w:val="20"/>
        </w:rPr>
        <w:t xml:space="preserve"> </w:t>
      </w:r>
      <w:r w:rsidRPr="00413061">
        <w:rPr>
          <w:rFonts w:ascii="Verdana" w:eastAsia="Times New Roman" w:hAnsi="Verdana"/>
          <w:color w:val="000000"/>
          <w:sz w:val="20"/>
          <w:szCs w:val="20"/>
        </w:rPr>
        <w:t xml:space="preserve">Podrá trabajar </w:t>
      </w:r>
      <w:r w:rsidRPr="00413061">
        <w:rPr>
          <w:rFonts w:ascii="Verdana" w:eastAsia="Times New Roman" w:hAnsi="Verdana"/>
          <w:color w:val="333333"/>
          <w:sz w:val="20"/>
          <w:szCs w:val="20"/>
        </w:rPr>
        <w:t>con puestos o vendedores ambulantes en todo el predio del</w:t>
      </w:r>
      <w:r w:rsidRPr="00413061">
        <w:rPr>
          <w:rFonts w:ascii="Verdana" w:eastAsia="Times New Roman" w:hAnsi="Verdana"/>
          <w:color w:val="333333"/>
          <w:sz w:val="20"/>
          <w:szCs w:val="20"/>
        </w:rPr>
        <w:br/>
        <w:t>balneario.</w:t>
      </w:r>
      <w:r w:rsidRPr="00413061">
        <w:rPr>
          <w:rFonts w:ascii="Verdana" w:eastAsia="Times New Roman" w:hAnsi="Verdana"/>
          <w:color w:val="333333"/>
          <w:sz w:val="20"/>
          <w:szCs w:val="20"/>
        </w:rPr>
        <w:br/>
        <w:t>g) Este llamado tendrá carácter exclusivo para el predio del balneario.</w:t>
      </w:r>
      <w:r w:rsidRPr="00413061">
        <w:rPr>
          <w:rFonts w:ascii="Verdana" w:eastAsia="Times New Roman" w:hAnsi="Verdana"/>
          <w:color w:val="333333"/>
          <w:sz w:val="20"/>
          <w:szCs w:val="20"/>
        </w:rPr>
        <w:br/>
      </w:r>
      <w:r w:rsidRPr="00413061">
        <w:rPr>
          <w:rFonts w:ascii="Verdana" w:eastAsia="Times New Roman" w:hAnsi="Verdana"/>
          <w:color w:val="333333"/>
          <w:sz w:val="20"/>
          <w:szCs w:val="20"/>
        </w:rPr>
        <w:br/>
        <w:t xml:space="preserve">Art. 11.- En caso de constatarse algún incumplimiento en las condiciones establecidas en este llamado dará derecho a la </w:t>
      </w:r>
      <w:r w:rsidR="00D94B4F" w:rsidRPr="00413061">
        <w:rPr>
          <w:rFonts w:ascii="Verdana" w:eastAsia="Times New Roman" w:hAnsi="Verdana"/>
          <w:color w:val="333333"/>
          <w:sz w:val="20"/>
          <w:szCs w:val="20"/>
        </w:rPr>
        <w:t xml:space="preserve">Alcaldía del Municipio de Vichadero, </w:t>
      </w:r>
      <w:r w:rsidRPr="00413061">
        <w:rPr>
          <w:rFonts w:ascii="Verdana" w:eastAsia="Times New Roman" w:hAnsi="Verdana"/>
          <w:color w:val="333333"/>
          <w:sz w:val="20"/>
          <w:szCs w:val="20"/>
        </w:rPr>
        <w:t>Intendencia de Rivera para declarar la resolución del mismo, en forma automática pudiendo realizar una nueva adjudicación, sin necesidad de nuevo llamado.</w:t>
      </w:r>
    </w:p>
    <w:p w:rsidR="00232C4B" w:rsidRDefault="00232C4B" w:rsidP="00FB5FA9">
      <w:pPr>
        <w:shd w:val="clear" w:color="auto" w:fill="FFFFFF"/>
        <w:spacing w:after="180" w:line="312" w:lineRule="atLeast"/>
        <w:jc w:val="both"/>
        <w:rPr>
          <w:rFonts w:ascii="Verdana" w:eastAsia="Times New Roman" w:hAnsi="Verdana"/>
          <w:color w:val="333333"/>
          <w:sz w:val="20"/>
          <w:szCs w:val="20"/>
        </w:rPr>
      </w:pPr>
      <w:r>
        <w:rPr>
          <w:rFonts w:ascii="Verdana" w:eastAsia="Times New Roman" w:hAnsi="Verdana"/>
          <w:color w:val="333333"/>
          <w:sz w:val="20"/>
          <w:szCs w:val="20"/>
        </w:rPr>
        <w:t xml:space="preserve">Art.12.- De ser necesario y solicitado por la I.D.R. y/o Municipio de Vichadero, el local del Parador, deberá ser cedido a efectos de que allí se realicen los eventos que estos organicen, lo que será previamente comunicado por escrito.- </w:t>
      </w:r>
    </w:p>
    <w:sectPr w:rsidR="00232C4B" w:rsidSect="002675BD">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80609B9"/>
    <w:multiLevelType w:val="hybridMultilevel"/>
    <w:tmpl w:val="874C11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D2E260B"/>
    <w:multiLevelType w:val="hybridMultilevel"/>
    <w:tmpl w:val="1AF45C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21"/>
    <w:rsid w:val="00035F99"/>
    <w:rsid w:val="0006600C"/>
    <w:rsid w:val="00232C4B"/>
    <w:rsid w:val="002568C7"/>
    <w:rsid w:val="002675BD"/>
    <w:rsid w:val="003A2F63"/>
    <w:rsid w:val="003B1121"/>
    <w:rsid w:val="00413061"/>
    <w:rsid w:val="004F6532"/>
    <w:rsid w:val="005151F9"/>
    <w:rsid w:val="006221EB"/>
    <w:rsid w:val="0079784B"/>
    <w:rsid w:val="008E1B8D"/>
    <w:rsid w:val="009F6E65"/>
    <w:rsid w:val="00A71DC3"/>
    <w:rsid w:val="00BB2525"/>
    <w:rsid w:val="00D57EE0"/>
    <w:rsid w:val="00D94B4F"/>
    <w:rsid w:val="00E139A8"/>
    <w:rsid w:val="00EF093A"/>
    <w:rsid w:val="00FB5F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BD"/>
    <w:pPr>
      <w:suppressAutoHyphens/>
      <w:spacing w:after="200" w:line="276" w:lineRule="auto"/>
    </w:pPr>
    <w:rPr>
      <w:rFonts w:ascii="Calibri" w:eastAsia="Calibri" w:hAnsi="Calibri" w:cs="Calibri"/>
      <w:sz w:val="22"/>
      <w:szCs w:val="22"/>
      <w:lang w:val="es-ES" w:eastAsia="ar-SA"/>
    </w:rPr>
  </w:style>
  <w:style w:type="paragraph" w:styleId="Ttulo3">
    <w:name w:val="heading 3"/>
    <w:basedOn w:val="Normal"/>
    <w:next w:val="Textoindependiente"/>
    <w:qFormat/>
    <w:rsid w:val="002675BD"/>
    <w:pPr>
      <w:tabs>
        <w:tab w:val="num" w:pos="0"/>
      </w:tabs>
      <w:spacing w:before="280" w:after="280" w:line="240" w:lineRule="auto"/>
      <w:ind w:left="720" w:hanging="720"/>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675BD"/>
  </w:style>
  <w:style w:type="character" w:customStyle="1" w:styleId="Fuentedeprrafopredeter1">
    <w:name w:val="Fuente de párrafo predeter.1"/>
    <w:rsid w:val="002675BD"/>
  </w:style>
  <w:style w:type="character" w:customStyle="1" w:styleId="Ttulo3Car">
    <w:name w:val="Título 3 Car"/>
    <w:basedOn w:val="Fuentedeprrafopredeter1"/>
    <w:rsid w:val="002675BD"/>
    <w:rPr>
      <w:rFonts w:ascii="Times New Roman" w:eastAsia="Times New Roman" w:hAnsi="Times New Roman" w:cs="Times New Roman"/>
      <w:b/>
      <w:bCs/>
      <w:sz w:val="27"/>
      <w:szCs w:val="27"/>
    </w:rPr>
  </w:style>
  <w:style w:type="character" w:styleId="Textoennegrita">
    <w:name w:val="Strong"/>
    <w:basedOn w:val="Fuentedeprrafopredeter1"/>
    <w:qFormat/>
    <w:rsid w:val="002675BD"/>
    <w:rPr>
      <w:b/>
      <w:bCs/>
    </w:rPr>
  </w:style>
  <w:style w:type="character" w:customStyle="1" w:styleId="apple-converted-space">
    <w:name w:val="apple-converted-space"/>
    <w:basedOn w:val="Fuentedeprrafopredeter1"/>
    <w:rsid w:val="002675BD"/>
  </w:style>
  <w:style w:type="paragraph" w:customStyle="1" w:styleId="Encabezado1">
    <w:name w:val="Encabezado1"/>
    <w:basedOn w:val="Normal"/>
    <w:next w:val="Textoindependiente"/>
    <w:rsid w:val="002675BD"/>
    <w:pPr>
      <w:keepNext/>
      <w:spacing w:before="240" w:after="120"/>
    </w:pPr>
    <w:rPr>
      <w:rFonts w:ascii="Arial" w:eastAsia="Microsoft YaHei" w:hAnsi="Arial" w:cs="Mangal"/>
      <w:sz w:val="28"/>
      <w:szCs w:val="28"/>
    </w:rPr>
  </w:style>
  <w:style w:type="paragraph" w:styleId="Textoindependiente">
    <w:name w:val="Body Text"/>
    <w:basedOn w:val="Normal"/>
    <w:rsid w:val="002675BD"/>
    <w:pPr>
      <w:spacing w:after="120"/>
    </w:pPr>
  </w:style>
  <w:style w:type="paragraph" w:styleId="Lista">
    <w:name w:val="List"/>
    <w:basedOn w:val="Textoindependiente"/>
    <w:rsid w:val="002675BD"/>
    <w:rPr>
      <w:rFonts w:cs="Mangal"/>
    </w:rPr>
  </w:style>
  <w:style w:type="paragraph" w:customStyle="1" w:styleId="Etiqueta">
    <w:name w:val="Etiqueta"/>
    <w:basedOn w:val="Normal"/>
    <w:rsid w:val="002675BD"/>
    <w:pPr>
      <w:suppressLineNumbers/>
      <w:spacing w:before="120" w:after="120"/>
    </w:pPr>
    <w:rPr>
      <w:rFonts w:cs="Mangal"/>
      <w:i/>
      <w:iCs/>
      <w:sz w:val="24"/>
      <w:szCs w:val="24"/>
    </w:rPr>
  </w:style>
  <w:style w:type="paragraph" w:customStyle="1" w:styleId="ndice">
    <w:name w:val="Índice"/>
    <w:basedOn w:val="Normal"/>
    <w:rsid w:val="002675BD"/>
    <w:pPr>
      <w:suppressLineNumbers/>
    </w:pPr>
    <w:rPr>
      <w:rFonts w:cs="Mangal"/>
    </w:rPr>
  </w:style>
  <w:style w:type="paragraph" w:styleId="Prrafodelista">
    <w:name w:val="List Paragraph"/>
    <w:basedOn w:val="Normal"/>
    <w:uiPriority w:val="34"/>
    <w:qFormat/>
    <w:rsid w:val="00FB5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BD"/>
    <w:pPr>
      <w:suppressAutoHyphens/>
      <w:spacing w:after="200" w:line="276" w:lineRule="auto"/>
    </w:pPr>
    <w:rPr>
      <w:rFonts w:ascii="Calibri" w:eastAsia="Calibri" w:hAnsi="Calibri" w:cs="Calibri"/>
      <w:sz w:val="22"/>
      <w:szCs w:val="22"/>
      <w:lang w:val="es-ES" w:eastAsia="ar-SA"/>
    </w:rPr>
  </w:style>
  <w:style w:type="paragraph" w:styleId="Ttulo3">
    <w:name w:val="heading 3"/>
    <w:basedOn w:val="Normal"/>
    <w:next w:val="Textoindependiente"/>
    <w:qFormat/>
    <w:rsid w:val="002675BD"/>
    <w:pPr>
      <w:tabs>
        <w:tab w:val="num" w:pos="0"/>
      </w:tabs>
      <w:spacing w:before="280" w:after="280" w:line="240" w:lineRule="auto"/>
      <w:ind w:left="720" w:hanging="720"/>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675BD"/>
  </w:style>
  <w:style w:type="character" w:customStyle="1" w:styleId="Fuentedeprrafopredeter1">
    <w:name w:val="Fuente de párrafo predeter.1"/>
    <w:rsid w:val="002675BD"/>
  </w:style>
  <w:style w:type="character" w:customStyle="1" w:styleId="Ttulo3Car">
    <w:name w:val="Título 3 Car"/>
    <w:basedOn w:val="Fuentedeprrafopredeter1"/>
    <w:rsid w:val="002675BD"/>
    <w:rPr>
      <w:rFonts w:ascii="Times New Roman" w:eastAsia="Times New Roman" w:hAnsi="Times New Roman" w:cs="Times New Roman"/>
      <w:b/>
      <w:bCs/>
      <w:sz w:val="27"/>
      <w:szCs w:val="27"/>
    </w:rPr>
  </w:style>
  <w:style w:type="character" w:styleId="Textoennegrita">
    <w:name w:val="Strong"/>
    <w:basedOn w:val="Fuentedeprrafopredeter1"/>
    <w:qFormat/>
    <w:rsid w:val="002675BD"/>
    <w:rPr>
      <w:b/>
      <w:bCs/>
    </w:rPr>
  </w:style>
  <w:style w:type="character" w:customStyle="1" w:styleId="apple-converted-space">
    <w:name w:val="apple-converted-space"/>
    <w:basedOn w:val="Fuentedeprrafopredeter1"/>
    <w:rsid w:val="002675BD"/>
  </w:style>
  <w:style w:type="paragraph" w:customStyle="1" w:styleId="Encabezado1">
    <w:name w:val="Encabezado1"/>
    <w:basedOn w:val="Normal"/>
    <w:next w:val="Textoindependiente"/>
    <w:rsid w:val="002675BD"/>
    <w:pPr>
      <w:keepNext/>
      <w:spacing w:before="240" w:after="120"/>
    </w:pPr>
    <w:rPr>
      <w:rFonts w:ascii="Arial" w:eastAsia="Microsoft YaHei" w:hAnsi="Arial" w:cs="Mangal"/>
      <w:sz w:val="28"/>
      <w:szCs w:val="28"/>
    </w:rPr>
  </w:style>
  <w:style w:type="paragraph" w:styleId="Textoindependiente">
    <w:name w:val="Body Text"/>
    <w:basedOn w:val="Normal"/>
    <w:rsid w:val="002675BD"/>
    <w:pPr>
      <w:spacing w:after="120"/>
    </w:pPr>
  </w:style>
  <w:style w:type="paragraph" w:styleId="Lista">
    <w:name w:val="List"/>
    <w:basedOn w:val="Textoindependiente"/>
    <w:rsid w:val="002675BD"/>
    <w:rPr>
      <w:rFonts w:cs="Mangal"/>
    </w:rPr>
  </w:style>
  <w:style w:type="paragraph" w:customStyle="1" w:styleId="Etiqueta">
    <w:name w:val="Etiqueta"/>
    <w:basedOn w:val="Normal"/>
    <w:rsid w:val="002675BD"/>
    <w:pPr>
      <w:suppressLineNumbers/>
      <w:spacing w:before="120" w:after="120"/>
    </w:pPr>
    <w:rPr>
      <w:rFonts w:cs="Mangal"/>
      <w:i/>
      <w:iCs/>
      <w:sz w:val="24"/>
      <w:szCs w:val="24"/>
    </w:rPr>
  </w:style>
  <w:style w:type="paragraph" w:customStyle="1" w:styleId="ndice">
    <w:name w:val="Índice"/>
    <w:basedOn w:val="Normal"/>
    <w:rsid w:val="002675BD"/>
    <w:pPr>
      <w:suppressLineNumbers/>
    </w:pPr>
    <w:rPr>
      <w:rFonts w:cs="Mangal"/>
    </w:rPr>
  </w:style>
  <w:style w:type="paragraph" w:styleId="Prrafodelista">
    <w:name w:val="List Paragraph"/>
    <w:basedOn w:val="Normal"/>
    <w:uiPriority w:val="34"/>
    <w:qFormat/>
    <w:rsid w:val="00FB5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837</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3</cp:revision>
  <cp:lastPrinted>2013-09-17T20:41:00Z</cp:lastPrinted>
  <dcterms:created xsi:type="dcterms:W3CDTF">2018-10-17T14:17:00Z</dcterms:created>
  <dcterms:modified xsi:type="dcterms:W3CDTF">2018-10-19T14:37:00Z</dcterms:modified>
</cp:coreProperties>
</file>